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98697" w14:textId="77777777" w:rsidR="00875B0D" w:rsidRDefault="00875B0D">
      <w:pPr>
        <w:rPr>
          <w:sz w:val="2"/>
          <w:szCs w:val="2"/>
          <w:vertAlign w:val="subscript"/>
        </w:rPr>
      </w:pPr>
    </w:p>
    <w:p w14:paraId="75DCFA29" w14:textId="77777777" w:rsidR="00875B0D" w:rsidRDefault="00875B0D">
      <w:pPr>
        <w:sectPr w:rsidR="00875B0D">
          <w:footerReference w:type="default" r:id="rId7"/>
          <w:footerReference w:type="first" r:id="rId8"/>
          <w:pgSz w:w="11906" w:h="16838"/>
          <w:pgMar w:top="840" w:right="708" w:bottom="901" w:left="1559" w:header="0" w:footer="701" w:gutter="0"/>
          <w:pgNumType w:start="2"/>
          <w:cols w:space="720"/>
          <w:formProt w:val="0"/>
          <w:titlePg/>
          <w:docGrid w:linePitch="312" w:charSpace="-2049"/>
        </w:sectPr>
      </w:pPr>
    </w:p>
    <w:p w14:paraId="3975F6A6" w14:textId="77777777" w:rsidR="00875B0D" w:rsidRDefault="00875B0D">
      <w:pPr>
        <w:rPr>
          <w:sz w:val="2"/>
          <w:szCs w:val="2"/>
        </w:rPr>
      </w:pPr>
    </w:p>
    <w:p w14:paraId="7D840C9A" w14:textId="77777777" w:rsidR="00875B0D" w:rsidRDefault="00875B0D">
      <w:pPr>
        <w:sectPr w:rsidR="00875B0D">
          <w:footerReference w:type="default" r:id="rId9"/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312" w:charSpace="-2049"/>
        </w:sectPr>
      </w:pPr>
    </w:p>
    <w:p w14:paraId="4DE46907" w14:textId="77777777" w:rsidR="00875B0D" w:rsidRDefault="00875B0D">
      <w:pPr>
        <w:rPr>
          <w:sz w:val="2"/>
          <w:szCs w:val="2"/>
        </w:rPr>
      </w:pPr>
    </w:p>
    <w:p w14:paraId="4E9E1FC3" w14:textId="77777777" w:rsidR="00875B0D" w:rsidRDefault="00875B0D">
      <w:pPr>
        <w:sectPr w:rsidR="00875B0D">
          <w:footerReference w:type="default" r:id="rId10"/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312" w:charSpace="-2049"/>
        </w:sectPr>
      </w:pPr>
    </w:p>
    <w:p w14:paraId="23355D19" w14:textId="77777777" w:rsidR="00875B0D" w:rsidRDefault="0072497E">
      <w:pPr>
        <w:spacing w:before="66"/>
        <w:ind w:left="5929" w:right="429" w:firstLine="905"/>
        <w:jc w:val="right"/>
        <w:rPr>
          <w:b/>
          <w:sz w:val="24"/>
        </w:rPr>
      </w:pPr>
      <w:r>
        <w:rPr>
          <w:b/>
          <w:spacing w:val="-2"/>
          <w:sz w:val="24"/>
        </w:rPr>
        <w:t xml:space="preserve">Утверждено </w:t>
      </w:r>
      <w:r>
        <w:rPr>
          <w:b/>
          <w:sz w:val="24"/>
        </w:rPr>
        <w:t>решением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Собрания членов</w:t>
      </w:r>
    </w:p>
    <w:p w14:paraId="51415914" w14:textId="77777777" w:rsidR="00875B0D" w:rsidRDefault="0072497E">
      <w:pPr>
        <w:spacing w:before="66"/>
        <w:ind w:left="5929" w:right="429"/>
        <w:jc w:val="right"/>
        <w:rPr>
          <w:b/>
          <w:sz w:val="24"/>
        </w:rPr>
      </w:pPr>
      <w:r>
        <w:rPr>
          <w:b/>
          <w:sz w:val="24"/>
        </w:rPr>
        <w:t>ДТСН «Духанино Парк»</w:t>
      </w:r>
    </w:p>
    <w:p w14:paraId="53033BAA" w14:textId="77777777" w:rsidR="00875B0D" w:rsidRDefault="0072497E">
      <w:pPr>
        <w:tabs>
          <w:tab w:val="left" w:pos="6654"/>
        </w:tabs>
        <w:ind w:left="6174" w:right="820" w:firstLine="5"/>
        <w:jc w:val="right"/>
        <w:rPr>
          <w:b/>
          <w:sz w:val="24"/>
        </w:rPr>
      </w:pPr>
      <w:r>
        <w:rPr>
          <w:b/>
          <w:sz w:val="24"/>
        </w:rPr>
        <w:t xml:space="preserve">«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» </w:t>
      </w:r>
      <w:r>
        <w:rPr>
          <w:b/>
          <w:sz w:val="24"/>
          <w:u w:val="single"/>
        </w:rPr>
        <w:t>_________</w:t>
      </w:r>
      <w:r>
        <w:rPr>
          <w:b/>
          <w:sz w:val="24"/>
        </w:rPr>
        <w:t xml:space="preserve"> 2025 г. Протокол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№_/</w:t>
      </w:r>
      <w:r>
        <w:rPr>
          <w:b/>
          <w:spacing w:val="80"/>
          <w:w w:val="150"/>
          <w:sz w:val="24"/>
          <w:u w:val="single"/>
        </w:rPr>
        <w:t xml:space="preserve"> </w:t>
      </w:r>
      <w:r>
        <w:rPr>
          <w:b/>
          <w:sz w:val="24"/>
        </w:rPr>
        <w:t>.</w:t>
      </w:r>
      <w:r>
        <w:rPr>
          <w:b/>
          <w:sz w:val="24"/>
          <w:u w:val="single"/>
        </w:rPr>
        <w:t>__</w:t>
      </w:r>
      <w:r>
        <w:rPr>
          <w:b/>
          <w:sz w:val="24"/>
        </w:rPr>
        <w:t>.2025</w:t>
      </w:r>
    </w:p>
    <w:p w14:paraId="3E14DC13" w14:textId="77777777" w:rsidR="00875B0D" w:rsidRDefault="00875B0D">
      <w:pPr>
        <w:pStyle w:val="a5"/>
        <w:rPr>
          <w:b/>
        </w:rPr>
      </w:pPr>
    </w:p>
    <w:p w14:paraId="414B8D49" w14:textId="77777777" w:rsidR="00875B0D" w:rsidRDefault="00875B0D">
      <w:pPr>
        <w:pStyle w:val="a5"/>
        <w:spacing w:before="241"/>
        <w:rPr>
          <w:b/>
        </w:rPr>
      </w:pPr>
    </w:p>
    <w:p w14:paraId="0A77EED5" w14:textId="77777777" w:rsidR="00875B0D" w:rsidRDefault="0072497E">
      <w:pPr>
        <w:pStyle w:val="1"/>
        <w:spacing w:before="66" w:line="322" w:lineRule="exact"/>
        <w:ind w:left="0" w:right="137"/>
        <w:jc w:val="center"/>
      </w:pPr>
      <w:r>
        <w:rPr>
          <w:spacing w:val="-2"/>
        </w:rPr>
        <w:t>ФИНАНСОВО-ЭКОНОМИЧЕСКОЕОБОСНОВАНИЕ</w:t>
      </w:r>
    </w:p>
    <w:p w14:paraId="36121588" w14:textId="77777777" w:rsidR="00875B0D" w:rsidRDefault="0072497E">
      <w:pPr>
        <w:spacing w:line="322" w:lineRule="exact"/>
        <w:ind w:left="2" w:right="137"/>
        <w:jc w:val="center"/>
        <w:rPr>
          <w:b/>
          <w:sz w:val="28"/>
        </w:rPr>
      </w:pPr>
      <w:r>
        <w:rPr>
          <w:b/>
          <w:sz w:val="28"/>
        </w:rPr>
        <w:t>к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проекту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приходно-расходной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сметы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ДТСН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«Духанино Парк»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2025-2026</w:t>
      </w:r>
      <w:r>
        <w:rPr>
          <w:b/>
          <w:spacing w:val="-2"/>
          <w:sz w:val="28"/>
        </w:rPr>
        <w:t xml:space="preserve"> </w:t>
      </w:r>
      <w:r>
        <w:rPr>
          <w:b/>
          <w:spacing w:val="-4"/>
          <w:sz w:val="28"/>
        </w:rPr>
        <w:t>год.</w:t>
      </w:r>
    </w:p>
    <w:p w14:paraId="6ED0C610" w14:textId="77777777" w:rsidR="00875B0D" w:rsidRDefault="0072497E">
      <w:pPr>
        <w:pStyle w:val="a5"/>
        <w:spacing w:before="319"/>
        <w:ind w:right="133"/>
        <w:jc w:val="both"/>
      </w:pPr>
      <w:r>
        <w:t>Настоящее Финансово-экономическое обоснование проекта приходно-расходной сметы</w:t>
      </w:r>
      <w:r>
        <w:rPr>
          <w:spacing w:val="-2"/>
        </w:rPr>
        <w:t xml:space="preserve"> </w:t>
      </w:r>
      <w:r>
        <w:t>ДТСН</w:t>
      </w:r>
      <w:r>
        <w:rPr>
          <w:spacing w:val="-2"/>
        </w:rPr>
        <w:t xml:space="preserve"> </w:t>
      </w:r>
      <w:r>
        <w:t>«Духанино Парк»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период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01.08.2025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31.07.2026 года, подготовлено в соответствии с ФЗ-217 от 01.01.2019 «О ведении гражданами садоводства и огородничества</w:t>
      </w:r>
      <w:r>
        <w:rPr>
          <w:spacing w:val="40"/>
        </w:rPr>
        <w:t xml:space="preserve"> </w:t>
      </w:r>
      <w:r>
        <w:t>для собственных нужд и о внесении изменений в отдельные законодательные акты Российской федерации».</w:t>
      </w:r>
    </w:p>
    <w:p w14:paraId="5A4B54D6" w14:textId="77777777" w:rsidR="00875B0D" w:rsidRDefault="0072497E">
      <w:pPr>
        <w:pStyle w:val="a5"/>
        <w:ind w:right="135"/>
        <w:jc w:val="both"/>
      </w:pPr>
      <w:r>
        <w:t xml:space="preserve">Все данные, а </w:t>
      </w:r>
      <w:r>
        <w:t>также стоимостные величины в данном документе взяты из открытых источников, а также исходя из сложившейся практик и реализации приходно-расходной сметы в 2023-2024 году в ДТСН «Духанино Парк».</w:t>
      </w:r>
    </w:p>
    <w:p w14:paraId="17028DDB" w14:textId="77777777" w:rsidR="00875B0D" w:rsidRDefault="0072497E">
      <w:pPr>
        <w:pStyle w:val="a5"/>
        <w:ind w:right="134"/>
        <w:jc w:val="both"/>
      </w:pPr>
      <w:r>
        <w:t>Размер членского взноса, равно как и платы за приобретение, соз</w:t>
      </w:r>
      <w:r>
        <w:t>дание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садоводства, за услуги и работы товарищества по управлению так</w:t>
      </w:r>
      <w:r>
        <w:t>им имуществом будет рассчитываться исходя из принятого варианта расчета взносов в уставе.</w:t>
      </w:r>
    </w:p>
    <w:p w14:paraId="5808C48D" w14:textId="593D75C5" w:rsidR="00875B0D" w:rsidRDefault="0072497E">
      <w:pPr>
        <w:pStyle w:val="a5"/>
        <w:ind w:right="135"/>
        <w:jc w:val="both"/>
      </w:pPr>
      <w:r>
        <w:t xml:space="preserve">Размер членского и иных (если такие предусмотрены) взносов будет утверждать общее собрание членов ДТСН «Духанино парк» </w:t>
      </w:r>
      <w:r w:rsidR="002D2520">
        <w:t>в очно – заочной форме начиная с 09 августа 2025</w:t>
      </w:r>
    </w:p>
    <w:p w14:paraId="636945B0" w14:textId="77777777" w:rsidR="00875B0D" w:rsidRDefault="0072497E">
      <w:pPr>
        <w:pStyle w:val="1"/>
        <w:spacing w:before="5" w:line="240" w:lineRule="auto"/>
        <w:ind w:right="133" w:firstLine="707"/>
        <w:rPr>
          <w:b w:val="0"/>
        </w:rPr>
      </w:pPr>
      <w:r>
        <w:t>Финансово-экономическое обоснование лежит в основе приходно- расходной сметы ДТСН и не может быть использовано в обоснование снижения размера взносов для отдельных правообладателей земельных участков в границах территории ДТСН «Духанино Парк» под предлогом</w:t>
      </w:r>
      <w:r>
        <w:t xml:space="preserve"> неиспользования, использования меньшего объема или отсутствия необходимости использования имущества общего пользования</w:t>
      </w:r>
      <w:r>
        <w:rPr>
          <w:b w:val="0"/>
        </w:rPr>
        <w:t>.</w:t>
      </w:r>
    </w:p>
    <w:p w14:paraId="58A3636D" w14:textId="77777777" w:rsidR="00875B0D" w:rsidRDefault="0072497E">
      <w:pPr>
        <w:pStyle w:val="a5"/>
        <w:ind w:right="136"/>
        <w:jc w:val="both"/>
      </w:pPr>
      <w:r>
        <w:t>В случае положительного остатка по статье сметы, он переносится наследующий календарный год и аккумулируется в резервном фонде ДТСН.</w:t>
      </w:r>
    </w:p>
    <w:p w14:paraId="0F2A3B6B" w14:textId="77777777" w:rsidR="00875B0D" w:rsidRDefault="00875B0D">
      <w:pPr>
        <w:spacing w:before="321" w:line="322" w:lineRule="exact"/>
        <w:ind w:right="137"/>
        <w:rPr>
          <w:b/>
          <w:sz w:val="28"/>
        </w:rPr>
      </w:pPr>
    </w:p>
    <w:p w14:paraId="62364425" w14:textId="77777777" w:rsidR="00875B0D" w:rsidRDefault="0072497E">
      <w:pPr>
        <w:spacing w:before="321" w:line="322" w:lineRule="exact"/>
        <w:ind w:right="137"/>
        <w:jc w:val="center"/>
        <w:rPr>
          <w:b/>
          <w:sz w:val="28"/>
        </w:rPr>
      </w:pPr>
      <w:r>
        <w:rPr>
          <w:b/>
          <w:sz w:val="28"/>
        </w:rPr>
        <w:t>П</w:t>
      </w:r>
      <w:r>
        <w:rPr>
          <w:b/>
          <w:sz w:val="28"/>
        </w:rPr>
        <w:t>ОЯСНЕНИЯ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СТАТЬЯМ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ПРОЕКТА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СМЕТЫ</w:t>
      </w:r>
    </w:p>
    <w:p w14:paraId="56E13C32" w14:textId="77777777" w:rsidR="00875B0D" w:rsidRDefault="0072497E">
      <w:pPr>
        <w:spacing w:line="322" w:lineRule="exact"/>
        <w:ind w:left="2" w:right="137"/>
        <w:jc w:val="center"/>
        <w:rPr>
          <w:b/>
          <w:sz w:val="28"/>
        </w:rPr>
      </w:pPr>
      <w:r>
        <w:rPr>
          <w:b/>
          <w:sz w:val="28"/>
        </w:rPr>
        <w:t>Текущее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содержание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инфраструктуры</w:t>
      </w:r>
    </w:p>
    <w:p w14:paraId="19CF3491" w14:textId="77777777" w:rsidR="00875B0D" w:rsidRDefault="0072497E">
      <w:pPr>
        <w:pStyle w:val="a5"/>
        <w:spacing w:before="205"/>
        <w:ind w:right="279"/>
        <w:jc w:val="right"/>
      </w:pPr>
      <w:r>
        <w:t>ед.</w:t>
      </w:r>
      <w:r>
        <w:rPr>
          <w:spacing w:val="-9"/>
        </w:rPr>
        <w:t xml:space="preserve"> </w:t>
      </w:r>
      <w:r>
        <w:t>измерения:</w:t>
      </w:r>
      <w:r>
        <w:rPr>
          <w:spacing w:val="-9"/>
        </w:rPr>
        <w:t xml:space="preserve"> </w:t>
      </w:r>
      <w:r>
        <w:rPr>
          <w:spacing w:val="-4"/>
        </w:rPr>
        <w:t>рубли</w:t>
      </w:r>
    </w:p>
    <w:p w14:paraId="3D204F74" w14:textId="77777777" w:rsidR="00875B0D" w:rsidRDefault="00875B0D">
      <w:pPr>
        <w:pStyle w:val="TableParagraph"/>
        <w:ind w:left="0"/>
        <w:rPr>
          <w:sz w:val="24"/>
        </w:rPr>
      </w:pPr>
    </w:p>
    <w:p w14:paraId="1B94F880" w14:textId="77777777" w:rsidR="00875B0D" w:rsidRDefault="00875B0D">
      <w:pPr>
        <w:sectPr w:rsidR="00875B0D"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214" w:type="dxa"/>
        <w:tblInd w:w="2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45"/>
        <w:gridCol w:w="6641"/>
        <w:gridCol w:w="1628"/>
      </w:tblGrid>
      <w:tr w:rsidR="00875B0D" w14:paraId="3FBD3E7B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D0DF46E" w14:textId="77777777" w:rsidR="00875B0D" w:rsidRDefault="0072497E">
            <w:pPr>
              <w:pStyle w:val="TableParagraph"/>
              <w:tabs>
                <w:tab w:val="left" w:pos="885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статьи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B670710" w14:textId="77777777" w:rsidR="00875B0D" w:rsidRDefault="0072497E">
            <w:pPr>
              <w:pStyle w:val="a4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Обоснование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A86C842" w14:textId="77777777" w:rsidR="00875B0D" w:rsidRDefault="0072497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Сумма</w:t>
            </w:r>
          </w:p>
        </w:tc>
      </w:tr>
      <w:tr w:rsidR="00875B0D" w14:paraId="793858A7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12B87E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3CA260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Электроэнергий общего пользования</w:t>
            </w:r>
          </w:p>
          <w:p w14:paraId="002E063C" w14:textId="77777777" w:rsidR="00875B0D" w:rsidRDefault="0072497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Расходы по данной статье включают оплату электроэнергии, </w:t>
            </w:r>
            <w:r>
              <w:rPr>
                <w:sz w:val="24"/>
              </w:rPr>
              <w:t>потребляемой:</w:t>
            </w:r>
          </w:p>
          <w:p w14:paraId="00B1D89C" w14:textId="77777777" w:rsidR="00875B0D" w:rsidRDefault="0072497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– зданием Правления ДТСН,</w:t>
            </w:r>
            <w:r>
              <w:rPr>
                <w:sz w:val="24"/>
              </w:rPr>
              <w:br/>
              <w:t>– системой уличного освещения,</w:t>
            </w:r>
            <w:r>
              <w:rPr>
                <w:sz w:val="24"/>
              </w:rPr>
              <w:br/>
              <w:t>– оборудованием видеонаблюдения на территории общего пользования.</w:t>
            </w:r>
          </w:p>
          <w:p w14:paraId="41CF7D9D" w14:textId="77777777" w:rsidR="00875B0D" w:rsidRDefault="0072497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Также предусмотрено возмещение собственникам, предоставившим подключение уличных фонарей к своим личным электрическим с</w:t>
            </w:r>
            <w:r>
              <w:rPr>
                <w:sz w:val="24"/>
              </w:rPr>
              <w:t>етям.</w:t>
            </w:r>
          </w:p>
          <w:p w14:paraId="5012C6F0" w14:textId="77777777" w:rsidR="00875B0D" w:rsidRDefault="0072497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Объёмы потребления рассчитаны на основании среднемесячных показателей контрольных счетчиков предыдущих периодов, с применением тарифа, установленного АО «Мосэнергосбыт» на 01.07.2025 года.</w:t>
            </w:r>
          </w:p>
          <w:p w14:paraId="7B66CE9C" w14:textId="77777777" w:rsidR="00875B0D" w:rsidRDefault="0072497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расходов составляет 175 000 рублей</w:t>
            </w:r>
          </w:p>
          <w:p w14:paraId="32112651" w14:textId="77777777" w:rsidR="00875B0D" w:rsidRDefault="00875B0D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F7BDC7" w14:textId="77777777" w:rsidR="00875B0D" w:rsidRDefault="007249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175</w:t>
            </w:r>
            <w:r>
              <w:rPr>
                <w:b/>
                <w:bCs/>
                <w:sz w:val="24"/>
                <w:szCs w:val="24"/>
              </w:rPr>
              <w:t> 000,00</w:t>
            </w:r>
          </w:p>
        </w:tc>
      </w:tr>
      <w:tr w:rsidR="00875B0D" w14:paraId="0E4FB448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ADE4F3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2.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AC8791" w14:textId="77777777" w:rsidR="00DC7E3E" w:rsidRPr="00106A4A" w:rsidRDefault="00DC7E3E" w:rsidP="00DC7E3E">
            <w:pPr>
              <w:pStyle w:val="TableParagraph"/>
              <w:rPr>
                <w:b/>
                <w:bCs/>
                <w:sz w:val="24"/>
              </w:rPr>
            </w:pPr>
            <w:r w:rsidRPr="00106A4A">
              <w:rPr>
                <w:b/>
                <w:bCs/>
                <w:sz w:val="24"/>
              </w:rPr>
              <w:t>Вывоз твёрдых бытовых отходов (ТБО)</w:t>
            </w:r>
            <w:r>
              <w:rPr>
                <w:b/>
                <w:bCs/>
                <w:sz w:val="24"/>
              </w:rPr>
              <w:t xml:space="preserve"> Рузский РО</w:t>
            </w:r>
          </w:p>
          <w:p w14:paraId="7FD993E6" w14:textId="77777777" w:rsidR="00DC7E3E" w:rsidRPr="00106A4A" w:rsidRDefault="00DC7E3E" w:rsidP="00DC7E3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ДТСН</w:t>
            </w:r>
            <w:r w:rsidRPr="00106A4A">
              <w:rPr>
                <w:sz w:val="24"/>
              </w:rPr>
              <w:t xml:space="preserve"> заключён </w:t>
            </w:r>
            <w:r>
              <w:rPr>
                <w:sz w:val="24"/>
              </w:rPr>
              <w:t xml:space="preserve">обязательный </w:t>
            </w:r>
            <w:r w:rsidRPr="00106A4A">
              <w:rPr>
                <w:sz w:val="24"/>
              </w:rPr>
              <w:t xml:space="preserve">договор с региональным оператором </w:t>
            </w:r>
            <w:r>
              <w:rPr>
                <w:sz w:val="24"/>
              </w:rPr>
              <w:t>Рузский</w:t>
            </w:r>
            <w:r w:rsidRPr="00106A4A">
              <w:rPr>
                <w:sz w:val="24"/>
              </w:rPr>
              <w:t xml:space="preserve"> на вывоз и утилизацию твёрдых бытовых отходов с территории товарищества.</w:t>
            </w:r>
          </w:p>
          <w:p w14:paraId="590BE7AC" w14:textId="77777777" w:rsidR="00DC7E3E" w:rsidRPr="00106A4A" w:rsidRDefault="00DC7E3E" w:rsidP="00DC7E3E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Стоимость услуги рассчитана на основании:</w:t>
            </w:r>
          </w:p>
          <w:p w14:paraId="38C39AE9" w14:textId="77777777" w:rsidR="00DC7E3E" w:rsidRPr="00106A4A" w:rsidRDefault="00DC7E3E" w:rsidP="00DC7E3E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– среднего объёма вывозимого мусора за предыдущий период</w:t>
            </w:r>
            <w:r>
              <w:rPr>
                <w:sz w:val="24"/>
              </w:rPr>
              <w:t xml:space="preserve"> (72 куба)</w:t>
            </w:r>
            <w:r w:rsidRPr="00106A4A">
              <w:rPr>
                <w:sz w:val="24"/>
              </w:rPr>
              <w:t>,</w:t>
            </w:r>
            <w:r w:rsidRPr="00106A4A">
              <w:rPr>
                <w:sz w:val="24"/>
              </w:rPr>
              <w:br/>
              <w:t>– действующих тарифов на 01.07.2025 года</w:t>
            </w:r>
            <w:r>
              <w:rPr>
                <w:sz w:val="24"/>
              </w:rPr>
              <w:t xml:space="preserve"> (1306,53 </w:t>
            </w:r>
            <w:proofErr w:type="spellStart"/>
            <w:r>
              <w:rPr>
                <w:sz w:val="24"/>
              </w:rPr>
              <w:t>руб</w:t>
            </w:r>
            <w:proofErr w:type="spellEnd"/>
            <w:r>
              <w:rPr>
                <w:sz w:val="24"/>
              </w:rPr>
              <w:t>)</w:t>
            </w:r>
            <w:r w:rsidRPr="00106A4A">
              <w:rPr>
                <w:sz w:val="24"/>
              </w:rPr>
              <w:t>,</w:t>
            </w:r>
            <w:r w:rsidRPr="00106A4A">
              <w:rPr>
                <w:sz w:val="24"/>
              </w:rPr>
              <w:br/>
              <w:t>– корректировки на инфляцию и увеличение общего количества отходов в связи с ростом плотности проживания.</w:t>
            </w:r>
          </w:p>
          <w:p w14:paraId="431AA5ED" w14:textId="77777777" w:rsidR="00DC7E3E" w:rsidRPr="00106A4A" w:rsidRDefault="00DC7E3E" w:rsidP="00DC7E3E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 xml:space="preserve">Ориентировочная сумма расходов по данной статье составляет </w:t>
            </w:r>
            <w:r>
              <w:rPr>
                <w:sz w:val="24"/>
              </w:rPr>
              <w:t>9</w:t>
            </w:r>
            <w:r w:rsidRPr="00106A4A">
              <w:rPr>
                <w:sz w:val="24"/>
              </w:rPr>
              <w:t>5 000 рублей.</w:t>
            </w:r>
          </w:p>
          <w:p w14:paraId="72FDAB02" w14:textId="77777777" w:rsidR="00875B0D" w:rsidRDefault="00875B0D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966FE7" w14:textId="77777777" w:rsidR="00875B0D" w:rsidRDefault="007249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95 000,00</w:t>
            </w:r>
          </w:p>
        </w:tc>
      </w:tr>
      <w:tr w:rsidR="00875B0D" w14:paraId="6E0050AB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C3ECF3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3.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D47E5F" w14:textId="77777777" w:rsidR="00DC7E3E" w:rsidRPr="00106A4A" w:rsidRDefault="00DC7E3E" w:rsidP="00DC7E3E">
            <w:pPr>
              <w:pStyle w:val="TableParagraph"/>
              <w:rPr>
                <w:b/>
                <w:bCs/>
                <w:sz w:val="24"/>
              </w:rPr>
            </w:pPr>
            <w:r w:rsidRPr="00106A4A">
              <w:rPr>
                <w:b/>
                <w:bCs/>
                <w:sz w:val="24"/>
              </w:rPr>
              <w:t>Вывоз твёрдых бытовых отходов (ТБО)</w:t>
            </w:r>
            <w:r>
              <w:rPr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</w:rPr>
              <w:t>ЭкорегионСервис</w:t>
            </w:r>
            <w:proofErr w:type="spellEnd"/>
          </w:p>
          <w:p w14:paraId="7800EA96" w14:textId="77777777" w:rsidR="00DC7E3E" w:rsidRPr="00106A4A" w:rsidRDefault="00DC7E3E" w:rsidP="00DC7E3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ДТСН</w:t>
            </w:r>
            <w:r w:rsidRPr="00106A4A">
              <w:rPr>
                <w:sz w:val="24"/>
              </w:rPr>
              <w:t xml:space="preserve"> заключён договор с региональным оператором АО «</w:t>
            </w:r>
            <w:proofErr w:type="spellStart"/>
            <w:r w:rsidRPr="00106A4A">
              <w:rPr>
                <w:sz w:val="24"/>
              </w:rPr>
              <w:t>ЭкорегионСервис</w:t>
            </w:r>
            <w:proofErr w:type="spellEnd"/>
            <w:r w:rsidRPr="00106A4A">
              <w:rPr>
                <w:sz w:val="24"/>
              </w:rPr>
              <w:t>» на вывоз и утилизацию твёрдых бытовых отходов с территории товарищества.</w:t>
            </w:r>
            <w:r>
              <w:rPr>
                <w:sz w:val="24"/>
              </w:rPr>
              <w:t xml:space="preserve"> Оператор выбран на основании анализа предложенных коммерческих предложений, а так же качества оказываемых услуг, таких как выезд по звонку.</w:t>
            </w:r>
          </w:p>
          <w:p w14:paraId="563461CB" w14:textId="77777777" w:rsidR="00DC7E3E" w:rsidRPr="00106A4A" w:rsidRDefault="00DC7E3E" w:rsidP="00DC7E3E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Стоимость услуги рассчитана на основании:</w:t>
            </w:r>
          </w:p>
          <w:p w14:paraId="329898C4" w14:textId="77777777" w:rsidR="00DC7E3E" w:rsidRPr="00106A4A" w:rsidRDefault="00DC7E3E" w:rsidP="00DC7E3E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– среднего объёма вывозимого мусора за предыдущий период</w:t>
            </w:r>
            <w:r>
              <w:rPr>
                <w:sz w:val="24"/>
              </w:rPr>
              <w:t xml:space="preserve"> (540 кубов в год)</w:t>
            </w:r>
            <w:r w:rsidRPr="00106A4A">
              <w:rPr>
                <w:sz w:val="24"/>
              </w:rPr>
              <w:t>,</w:t>
            </w:r>
            <w:r w:rsidRPr="00106A4A">
              <w:rPr>
                <w:sz w:val="24"/>
              </w:rPr>
              <w:br/>
              <w:t>– действующих тарифов на 01.07.2025 года,</w:t>
            </w:r>
            <w:r>
              <w:rPr>
                <w:sz w:val="24"/>
              </w:rPr>
              <w:t xml:space="preserve"> (1470 р за куб)</w:t>
            </w:r>
            <w:r w:rsidRPr="00106A4A">
              <w:rPr>
                <w:sz w:val="24"/>
              </w:rPr>
              <w:br/>
              <w:t>– корректировки на инфляцию и увеличение общего количества отходов в связи с ростом плотности проживания.</w:t>
            </w:r>
          </w:p>
          <w:p w14:paraId="23295FE3" w14:textId="77777777" w:rsidR="00DC7E3E" w:rsidRPr="00106A4A" w:rsidRDefault="00DC7E3E" w:rsidP="00DC7E3E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Ориентировочная сумма расходов по данной статье составляет 795 000 рублей.</w:t>
            </w:r>
          </w:p>
          <w:p w14:paraId="22AF0877" w14:textId="77777777" w:rsidR="00875B0D" w:rsidRDefault="00875B0D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E48CF5" w14:textId="77777777" w:rsidR="00875B0D" w:rsidRDefault="007249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795 000,00</w:t>
            </w:r>
          </w:p>
        </w:tc>
      </w:tr>
      <w:tr w:rsidR="00875B0D" w14:paraId="5DEF0540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239CC5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41F3BA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Оплата за обслуживание по счетам </w:t>
            </w:r>
            <w:proofErr w:type="spellStart"/>
            <w:r>
              <w:rPr>
                <w:b/>
                <w:bCs/>
                <w:sz w:val="24"/>
              </w:rPr>
              <w:t>Мособлгаза</w:t>
            </w:r>
            <w:proofErr w:type="spellEnd"/>
          </w:p>
          <w:p w14:paraId="4F300F52" w14:textId="77777777" w:rsidR="00875B0D" w:rsidRDefault="0072497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Включает оплату услуг, выставляемых АО «</w:t>
            </w:r>
            <w:proofErr w:type="spellStart"/>
            <w:r>
              <w:rPr>
                <w:sz w:val="24"/>
              </w:rPr>
              <w:t>Мособлгаз</w:t>
            </w:r>
            <w:proofErr w:type="spellEnd"/>
            <w:r>
              <w:rPr>
                <w:sz w:val="24"/>
              </w:rPr>
              <w:t>» по содержанию газораспределительной инфраструктуры, в том числе:</w:t>
            </w:r>
          </w:p>
          <w:p w14:paraId="01C8943C" w14:textId="77777777" w:rsidR="00875B0D" w:rsidRDefault="0072497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– абонентское обслуживание,</w:t>
            </w:r>
            <w:r>
              <w:rPr>
                <w:sz w:val="24"/>
              </w:rPr>
              <w:br/>
              <w:t>– техническое сопр</w:t>
            </w:r>
            <w:r>
              <w:rPr>
                <w:sz w:val="24"/>
              </w:rPr>
              <w:t>овождение,</w:t>
            </w:r>
            <w:r>
              <w:rPr>
                <w:sz w:val="24"/>
              </w:rPr>
              <w:br/>
              <w:t>– проверки и иные регламентированные платежи.</w:t>
            </w:r>
          </w:p>
          <w:p w14:paraId="06EB744D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sz w:val="24"/>
              </w:rPr>
              <w:t>Сумма рассчитана на основании фактических начислений за предыдущий период.</w:t>
            </w:r>
            <w:r>
              <w:rPr>
                <w:sz w:val="24"/>
              </w:rPr>
              <w:br/>
              <w:t>Ориентировочная сумма расходов составляет 160 000 рублей.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D971CA" w14:textId="77777777" w:rsidR="00875B0D" w:rsidRDefault="007249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160 000,00</w:t>
            </w:r>
          </w:p>
        </w:tc>
      </w:tr>
      <w:tr w:rsidR="00875B0D" w14:paraId="1D10E8ED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A93FA8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FBD245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Услуги связи и интернет</w:t>
            </w:r>
          </w:p>
          <w:p w14:paraId="2FBE6A6C" w14:textId="77777777" w:rsidR="00875B0D" w:rsidRDefault="0072497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Расходы по данной статье вк</w:t>
            </w:r>
            <w:r>
              <w:rPr>
                <w:sz w:val="24"/>
              </w:rPr>
              <w:t>лючают:</w:t>
            </w:r>
          </w:p>
          <w:p w14:paraId="37058468" w14:textId="77777777" w:rsidR="00875B0D" w:rsidRDefault="0072497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компенсацию затрат на служебные телефонные переговоры вахтёра;</w:t>
            </w:r>
            <w:r>
              <w:rPr>
                <w:sz w:val="24"/>
              </w:rPr>
              <w:br/>
              <w:t>– оплату интернет-соединения, необходимого для функционирования системы видеонаблюдения и удалённого контроля за КПП.</w:t>
            </w:r>
          </w:p>
          <w:p w14:paraId="69B55515" w14:textId="77777777" w:rsidR="00875B0D" w:rsidRDefault="00875B0D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8DF585" w14:textId="77777777" w:rsidR="00875B0D" w:rsidRDefault="007249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14 400,00</w:t>
            </w:r>
          </w:p>
        </w:tc>
      </w:tr>
      <w:tr w:rsidR="00DC7E3E" w14:paraId="4435C5E1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96EAB5" w14:textId="313232B5" w:rsidR="00DC7E3E" w:rsidRPr="00DC7E3E" w:rsidRDefault="00DC7E3E">
            <w:pPr>
              <w:pStyle w:val="TableParagraph"/>
              <w:rPr>
                <w:b/>
                <w:bCs/>
                <w:sz w:val="24"/>
                <w:lang w:val="en-US"/>
              </w:rPr>
            </w:pPr>
            <w:r>
              <w:rPr>
                <w:b/>
                <w:bCs/>
                <w:sz w:val="24"/>
              </w:rPr>
              <w:t>6</w:t>
            </w:r>
            <w:r>
              <w:rPr>
                <w:b/>
                <w:bCs/>
                <w:sz w:val="24"/>
                <w:lang w:val="en-US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15DB6E" w14:textId="77777777" w:rsidR="00DC7E3E" w:rsidRPr="003645DE" w:rsidRDefault="00DC7E3E" w:rsidP="00DC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5D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Откатные ворота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3645DE">
              <w:rPr>
                <w:rFonts w:ascii="Arial" w:hAnsi="Arial" w:cs="Arial"/>
                <w:color w:val="000000"/>
                <w:sz w:val="20"/>
                <w:szCs w:val="20"/>
              </w:rPr>
              <w:t>Предусмотрены расходы на изготовление и установку откатных ворот с калиткой на КПП.</w:t>
            </w:r>
          </w:p>
          <w:p w14:paraId="7F8FE074" w14:textId="77777777" w:rsidR="00DC7E3E" w:rsidRPr="003645DE" w:rsidRDefault="00DC7E3E" w:rsidP="00DC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5DE">
              <w:rPr>
                <w:rFonts w:ascii="Arial" w:hAnsi="Arial" w:cs="Arial"/>
                <w:color w:val="000000"/>
                <w:sz w:val="20"/>
                <w:szCs w:val="20"/>
              </w:rPr>
              <w:t>Включают в себя:</w:t>
            </w:r>
          </w:p>
          <w:p w14:paraId="4DA2BCA6" w14:textId="77777777" w:rsidR="00DC7E3E" w:rsidRPr="003645DE" w:rsidRDefault="00DC7E3E" w:rsidP="00DC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5DE">
              <w:rPr>
                <w:rFonts w:ascii="Arial" w:hAnsi="Arial" w:cs="Arial"/>
                <w:color w:val="000000"/>
                <w:sz w:val="20"/>
                <w:szCs w:val="20"/>
              </w:rPr>
              <w:t>– приобретение и монтаж откатных ворот с электроприводом;</w:t>
            </w:r>
          </w:p>
          <w:p w14:paraId="772C058B" w14:textId="77777777" w:rsidR="00DC7E3E" w:rsidRPr="003645DE" w:rsidRDefault="00DC7E3E" w:rsidP="00DC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5DE">
              <w:rPr>
                <w:rFonts w:ascii="Arial" w:hAnsi="Arial" w:cs="Arial"/>
                <w:color w:val="000000"/>
                <w:sz w:val="20"/>
                <w:szCs w:val="20"/>
              </w:rPr>
              <w:t>– изготовление и установка калитки для прохода пешеходов;</w:t>
            </w:r>
          </w:p>
          <w:p w14:paraId="6EDD8C25" w14:textId="77777777" w:rsidR="00DC7E3E" w:rsidRPr="003645DE" w:rsidRDefault="00DC7E3E" w:rsidP="00DC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5DE">
              <w:rPr>
                <w:rFonts w:ascii="Arial" w:hAnsi="Arial" w:cs="Arial"/>
                <w:color w:val="000000"/>
                <w:sz w:val="20"/>
                <w:szCs w:val="20"/>
              </w:rPr>
              <w:t>– фундаментные и подготовительные работы;</w:t>
            </w:r>
          </w:p>
          <w:p w14:paraId="445661F3" w14:textId="77777777" w:rsidR="00DC7E3E" w:rsidRPr="003645DE" w:rsidRDefault="00DC7E3E" w:rsidP="00DC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5DE">
              <w:rPr>
                <w:rFonts w:ascii="Arial" w:hAnsi="Arial" w:cs="Arial"/>
                <w:color w:val="000000"/>
                <w:sz w:val="20"/>
                <w:szCs w:val="20"/>
              </w:rPr>
              <w:t>– подключение автоматики, в том числе при необходимости – к системе видеонаблюдения.</w:t>
            </w:r>
          </w:p>
          <w:p w14:paraId="40F88084" w14:textId="77777777" w:rsidR="00DC7E3E" w:rsidRPr="003645DE" w:rsidRDefault="00DC7E3E" w:rsidP="00DC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8672E9C" w14:textId="77777777" w:rsidR="00DC7E3E" w:rsidRPr="003645DE" w:rsidRDefault="00DC7E3E" w:rsidP="00DC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5DE">
              <w:rPr>
                <w:rFonts w:ascii="Arial" w:hAnsi="Arial" w:cs="Arial"/>
                <w:color w:val="000000"/>
                <w:sz w:val="20"/>
                <w:szCs w:val="20"/>
              </w:rPr>
              <w:t>Цель: обеспечение контроля въезда/выезда, повышение безопасности, упорядочивание доступа на территорию товарищества.</w:t>
            </w:r>
          </w:p>
          <w:p w14:paraId="4973C44E" w14:textId="77777777" w:rsidR="00DC7E3E" w:rsidRPr="003645DE" w:rsidRDefault="00DC7E3E" w:rsidP="00DC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93EAF90" w14:textId="77777777" w:rsidR="00DC7E3E" w:rsidRPr="003645DE" w:rsidRDefault="00DC7E3E" w:rsidP="00DC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5DE">
              <w:rPr>
                <w:rFonts w:ascii="Arial" w:hAnsi="Arial" w:cs="Arial"/>
                <w:color w:val="000000"/>
                <w:sz w:val="20"/>
                <w:szCs w:val="20"/>
              </w:rPr>
              <w:t>Ориентировочная сумма расходов составляет 350 000 рублей.</w:t>
            </w:r>
          </w:p>
          <w:p w14:paraId="33B704BC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3D781E" w14:textId="50F6E93E" w:rsidR="00DC7E3E" w:rsidRDefault="00DC7E3E" w:rsidP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350 000,00</w:t>
            </w:r>
          </w:p>
        </w:tc>
      </w:tr>
      <w:tr w:rsidR="00875B0D" w14:paraId="12A8A504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CC49E72" w14:textId="65B0075A" w:rsidR="00875B0D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en-US"/>
              </w:rPr>
              <w:t>7</w:t>
            </w:r>
            <w:r w:rsidR="0072497E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DFF46CC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Заработная плата, вкл. НДФЛ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54BA93F" w14:textId="54C69D55" w:rsidR="00875B0D" w:rsidRDefault="000904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72497E">
              <w:rPr>
                <w:b/>
                <w:bCs/>
                <w:sz w:val="24"/>
                <w:szCs w:val="24"/>
              </w:rPr>
              <w:t> 7</w:t>
            </w:r>
            <w:r>
              <w:rPr>
                <w:b/>
                <w:bCs/>
                <w:sz w:val="24"/>
                <w:szCs w:val="24"/>
                <w:lang w:val="en-US"/>
              </w:rPr>
              <w:t>94</w:t>
            </w:r>
            <w:r w:rsidR="0072497E">
              <w:rPr>
                <w:b/>
                <w:bCs/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  <w:r w:rsidR="0072497E">
              <w:rPr>
                <w:b/>
                <w:bCs/>
                <w:sz w:val="24"/>
                <w:szCs w:val="24"/>
              </w:rPr>
              <w:t>00,00</w:t>
            </w:r>
          </w:p>
        </w:tc>
      </w:tr>
      <w:tr w:rsidR="00875B0D" w14:paraId="10F86121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F36BC" w14:textId="67015AF3" w:rsidR="00875B0D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en-US"/>
              </w:rPr>
              <w:t>7</w:t>
            </w:r>
            <w:r w:rsidR="0072497E">
              <w:rPr>
                <w:b/>
                <w:bCs/>
                <w:sz w:val="24"/>
              </w:rPr>
              <w:t>.1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3B18D" w14:textId="77777777" w:rsidR="00875B0D" w:rsidRDefault="0072497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Заработная плата Председателя Товарищества</w:t>
            </w:r>
          </w:p>
          <w:p w14:paraId="336F2D63" w14:textId="77777777" w:rsidR="00875B0D" w:rsidRDefault="0072497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Предусмотрена ежемесячная выплата заработной платы Председателю Товарищества в размере 57 500 рублей, включая налог на доходы физических лиц (НДФЛ).</w:t>
            </w:r>
          </w:p>
          <w:p w14:paraId="4B2D0D86" w14:textId="77777777" w:rsidR="00875B0D" w:rsidRDefault="0072497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Выплаты осуществляются на основании </w:t>
            </w:r>
            <w:r>
              <w:rPr>
                <w:sz w:val="24"/>
              </w:rPr>
              <w:t>трудового договора. Должностные обязанности Председателя включают организацию текущей деятельности ДТСН, взаимодействие с контролирующими и обслуживающими организациями, ведение документооборота, подготовку собраний, контроль исполнения решений и общее рук</w:t>
            </w:r>
            <w:r>
              <w:rPr>
                <w:sz w:val="24"/>
              </w:rPr>
              <w:t>оводство Товариществом.</w:t>
            </w:r>
          </w:p>
          <w:p w14:paraId="1A6CB05D" w14:textId="77777777" w:rsidR="00875B0D" w:rsidRDefault="0072497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Период занятости — 12 месяцев, общая сумма расходов по данной статье составляет 690 000 рублей.</w:t>
            </w:r>
          </w:p>
          <w:p w14:paraId="56B69BBA" w14:textId="77777777" w:rsidR="00875B0D" w:rsidRDefault="00875B0D">
            <w:pPr>
              <w:pStyle w:val="TableParagraph"/>
              <w:rPr>
                <w:b/>
                <w:bCs/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1466" w14:textId="77777777" w:rsidR="00875B0D" w:rsidRDefault="007249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690 000,00</w:t>
            </w:r>
          </w:p>
        </w:tc>
      </w:tr>
      <w:tr w:rsidR="00DC7E3E" w14:paraId="057F6D27" w14:textId="77777777" w:rsidTr="00D12B88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CD809" w14:textId="42759B0C" w:rsidR="00DC7E3E" w:rsidRPr="00784ED0" w:rsidRDefault="00784ED0">
            <w:pPr>
              <w:pStyle w:val="TableParagraph"/>
              <w:rPr>
                <w:b/>
                <w:bCs/>
                <w:sz w:val="24"/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>7.2</w:t>
            </w:r>
          </w:p>
        </w:tc>
        <w:tc>
          <w:tcPr>
            <w:tcW w:w="6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3A2F7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Заработная плата разнорабочему</w:t>
            </w:r>
          </w:p>
          <w:p w14:paraId="21654FA4" w14:textId="77777777" w:rsidR="00090459" w:rsidRPr="00F35EEB" w:rsidRDefault="00090459" w:rsidP="00090459">
            <w:pPr>
              <w:pStyle w:val="TableParagraph"/>
              <w:jc w:val="both"/>
              <w:rPr>
                <w:sz w:val="24"/>
              </w:rPr>
            </w:pPr>
            <w:r w:rsidRPr="00F35EEB">
              <w:rPr>
                <w:sz w:val="24"/>
              </w:rPr>
              <w:t>Предусмотрена выплата заработной платы разнорабочему в размере 92 000 рублей в месяц, включая налог на доходы физических лиц (НДФЛ).</w:t>
            </w:r>
          </w:p>
          <w:p w14:paraId="46AD0525" w14:textId="77777777" w:rsidR="00090459" w:rsidRPr="00F35EEB" w:rsidRDefault="00090459" w:rsidP="00090459">
            <w:pPr>
              <w:pStyle w:val="TableParagraph"/>
              <w:jc w:val="both"/>
              <w:rPr>
                <w:sz w:val="24"/>
              </w:rPr>
            </w:pPr>
            <w:r w:rsidRPr="00F35EEB">
              <w:rPr>
                <w:sz w:val="24"/>
              </w:rPr>
              <w:t>Работы выполняются в рамках трудового или гражданско-</w:t>
            </w:r>
            <w:r w:rsidRPr="00F35EEB">
              <w:rPr>
                <w:sz w:val="24"/>
              </w:rPr>
              <w:lastRenderedPageBreak/>
              <w:t xml:space="preserve">правового договора и включают хозяйственное обслуживание территории </w:t>
            </w:r>
            <w:r>
              <w:rPr>
                <w:sz w:val="24"/>
              </w:rPr>
              <w:t>ДТСН</w:t>
            </w:r>
            <w:r w:rsidRPr="00F35EEB">
              <w:rPr>
                <w:sz w:val="24"/>
              </w:rPr>
              <w:t>,</w:t>
            </w:r>
            <w:r>
              <w:rPr>
                <w:sz w:val="24"/>
              </w:rPr>
              <w:t xml:space="preserve"> покос травы, уборка мусорной площадки и территории въездной группы,</w:t>
            </w:r>
            <w:r w:rsidRPr="00F35EEB">
              <w:rPr>
                <w:sz w:val="24"/>
              </w:rPr>
              <w:t xml:space="preserve"> мелкий ремонт, помощь при проведении мероприятий и иные поручения правления.</w:t>
            </w:r>
          </w:p>
          <w:p w14:paraId="76AB299D" w14:textId="77777777" w:rsidR="00090459" w:rsidRPr="00F35EEB" w:rsidRDefault="00090459" w:rsidP="00090459">
            <w:pPr>
              <w:pStyle w:val="TableParagraph"/>
              <w:rPr>
                <w:sz w:val="24"/>
              </w:rPr>
            </w:pPr>
            <w:r w:rsidRPr="00F35EEB">
              <w:rPr>
                <w:sz w:val="24"/>
              </w:rPr>
              <w:t xml:space="preserve">Период занятости — </w:t>
            </w:r>
            <w:r>
              <w:rPr>
                <w:sz w:val="24"/>
              </w:rPr>
              <w:t>12 месяцев</w:t>
            </w:r>
            <w:r w:rsidRPr="00F35EEB">
              <w:rPr>
                <w:sz w:val="24"/>
              </w:rPr>
              <w:t>.</w:t>
            </w:r>
            <w:r w:rsidRPr="00F35EEB">
              <w:rPr>
                <w:sz w:val="24"/>
              </w:rPr>
              <w:br/>
              <w:t xml:space="preserve">Общая сумма расходов по данной статье составляет </w:t>
            </w:r>
            <w:r>
              <w:rPr>
                <w:sz w:val="24"/>
              </w:rPr>
              <w:t>1 10</w:t>
            </w:r>
            <w:r w:rsidRPr="00F35EEB">
              <w:rPr>
                <w:sz w:val="24"/>
              </w:rPr>
              <w:t>4 000 рублей.</w:t>
            </w:r>
          </w:p>
          <w:p w14:paraId="2F1FDE01" w14:textId="69C0B825" w:rsidR="00DC7E3E" w:rsidRDefault="00DC7E3E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4A4B3" w14:textId="0BE7A127" w:rsidR="00DC7E3E" w:rsidRDefault="000904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lang w:val="en-US"/>
              </w:rPr>
              <w:lastRenderedPageBreak/>
              <w:t>1 104</w:t>
            </w:r>
            <w:r w:rsidR="00DC7E3E">
              <w:rPr>
                <w:b/>
                <w:bCs/>
              </w:rPr>
              <w:t> 000,00</w:t>
            </w:r>
          </w:p>
        </w:tc>
      </w:tr>
      <w:tr w:rsidR="00DC7E3E" w14:paraId="4EC1975A" w14:textId="77777777" w:rsidTr="00D12B88">
        <w:trPr>
          <w:trHeight w:val="550"/>
        </w:trPr>
        <w:tc>
          <w:tcPr>
            <w:tcW w:w="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2A0B" w14:textId="78120369" w:rsidR="00DC7E3E" w:rsidRPr="00784ED0" w:rsidRDefault="00784ED0">
            <w:pPr>
              <w:pStyle w:val="TableParagraph"/>
              <w:rPr>
                <w:b/>
                <w:bCs/>
                <w:sz w:val="24"/>
                <w:lang w:val="en-US"/>
              </w:rPr>
            </w:pPr>
            <w:r w:rsidRPr="00784ED0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1FAA1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Страховые взносы с фонда оплаты труда</w:t>
            </w:r>
          </w:p>
          <w:p w14:paraId="4AF8C1C3" w14:textId="77777777" w:rsidR="00DC7E3E" w:rsidRDefault="00DC7E3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 соответствии с действующим законодательством, на выплаты по гражданско-правовым и трудовым договорам ежемесячно начисляются обязательные страховые взносы:</w:t>
            </w:r>
          </w:p>
          <w:p w14:paraId="442E366C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по единому тарифу в размере 30% от фонда оплаты труда;</w:t>
            </w:r>
            <w:r>
              <w:rPr>
                <w:sz w:val="24"/>
              </w:rPr>
              <w:br/>
              <w:t>– дополнительные взносы на обязательное социальное страхование от несчастных случаев на производстве и профессиональных заболеваний — 0,2%.</w:t>
            </w:r>
          </w:p>
          <w:p w14:paraId="3BEAAC3E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Общий совокупный размер страховых начислений составляет 30,2% от фонда оплаты труда.</w:t>
            </w:r>
          </w:p>
          <w:p w14:paraId="0E082EFA" w14:textId="6A32A572" w:rsidR="00DC7E3E" w:rsidRDefault="00DC7E3E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EDF18" w14:textId="1E7CDEDD" w:rsidR="00DC7E3E" w:rsidRDefault="0009045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541</w:t>
            </w:r>
            <w:r w:rsidR="00DC7E3E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788</w:t>
            </w:r>
            <w:r w:rsidR="00DC7E3E">
              <w:rPr>
                <w:b/>
                <w:bCs/>
                <w:sz w:val="24"/>
                <w:szCs w:val="24"/>
              </w:rPr>
              <w:t>,</w:t>
            </w: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  <w:r w:rsidR="00DC7E3E"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DC7E3E" w14:paraId="733211D6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82671" w14:textId="066C3EEA" w:rsidR="00DC7E3E" w:rsidRDefault="00784ED0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en-US"/>
              </w:rPr>
              <w:t>9</w:t>
            </w:r>
            <w:r w:rsidR="00DC7E3E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F4F6" w14:textId="77777777" w:rsidR="00DC7E3E" w:rsidRDefault="00DC7E3E">
            <w:pPr>
              <w:pStyle w:val="TableParagraph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Земельный налог</w:t>
            </w:r>
          </w:p>
          <w:p w14:paraId="007A5F18" w14:textId="715966AB" w:rsidR="00DC7E3E" w:rsidRDefault="00DC7E3E">
            <w:pPr>
              <w:pStyle w:val="TableParagraph"/>
              <w:rPr>
                <w:b/>
                <w:bCs/>
                <w:sz w:val="24"/>
                <w:highlight w:val="yellow"/>
              </w:rPr>
            </w:pPr>
            <w:r>
              <w:rPr>
                <w:sz w:val="24"/>
              </w:rPr>
              <w:t>Земельный налог за участки общего пользования рассчитывается по ставке 0,2% от кадастровой стоимости земельных участков. Кадастровая стоимость земельных участков общего пользования по состоянию на 2024г.: 63 879 156,52 руб.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EC680" w14:textId="4AF393D5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127 759,00</w:t>
            </w:r>
          </w:p>
        </w:tc>
      </w:tr>
      <w:tr w:rsidR="00DC7E3E" w14:paraId="044EB13E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3355A" w14:textId="1FCB2EFA" w:rsidR="00DC7E3E" w:rsidRDefault="00784ED0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en-US"/>
              </w:rPr>
              <w:t>10</w:t>
            </w:r>
            <w:r w:rsidR="00DC7E3E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13950" w14:textId="77777777" w:rsidR="00DC7E3E" w:rsidRDefault="00DC7E3E">
            <w:pPr>
              <w:pStyle w:val="TableParagraph"/>
              <w:shd w:val="clear" w:color="auto" w:fill="FFFFFF" w:themeFill="background1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Бухгалтерские услуги</w:t>
            </w:r>
          </w:p>
          <w:p w14:paraId="27809E09" w14:textId="77777777" w:rsidR="00DC7E3E" w:rsidRDefault="00DC7E3E">
            <w:pPr>
              <w:pStyle w:val="TableParagraph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Расходы включают ежемесячную оплату услуг бухгалтера по договору за ведение бухгалтерского учёта товарищества, включая составление отчётности, работу с «1С», контроль за оплатой взносов и подготовку документов для контролирующих органов.</w:t>
            </w:r>
          </w:p>
          <w:p w14:paraId="0C3B8F5F" w14:textId="77777777" w:rsidR="00DC7E3E" w:rsidRDefault="00DC7E3E">
            <w:pPr>
              <w:pStyle w:val="TableParagraph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Вознаграждение составляет 20 000 рублей в месяц (без удержания НДФЛ).</w:t>
            </w:r>
            <w:r>
              <w:rPr>
                <w:sz w:val="24"/>
              </w:rPr>
              <w:br/>
              <w:t>Годовая сумма расходов по данной статье составляет 240 000 рублей.</w:t>
            </w:r>
          </w:p>
          <w:p w14:paraId="4D1590BF" w14:textId="7D7B3A87" w:rsidR="00DC7E3E" w:rsidRDefault="00DC7E3E">
            <w:pPr>
              <w:pStyle w:val="TableParagraph"/>
              <w:jc w:val="both"/>
              <w:rPr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ED643" w14:textId="38CBAA13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240 000,00</w:t>
            </w:r>
          </w:p>
        </w:tc>
      </w:tr>
      <w:tr w:rsidR="00DC7E3E" w14:paraId="5CBE72B9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25663" w14:textId="4DAFE199" w:rsidR="00DC7E3E" w:rsidRDefault="00784ED0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en-US"/>
              </w:rPr>
              <w:t>11</w:t>
            </w:r>
            <w:r w:rsidR="00DC7E3E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85EC9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Бухгалтерская программа</w:t>
            </w:r>
          </w:p>
          <w:p w14:paraId="0B693497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Расходы по данной статье включают оплату годовой лицензии и технической поддержки программного продукта «1С» (редакция, адаптированная для ДТСН), используемого для ведения бухгалтерского и финансового учёта.</w:t>
            </w:r>
          </w:p>
          <w:p w14:paraId="5E134A2A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Годовая стоимость обслуживания составляет 17 000 рублей.</w:t>
            </w:r>
          </w:p>
          <w:p w14:paraId="5AD069C9" w14:textId="77777777" w:rsidR="00DC7E3E" w:rsidRDefault="00DC7E3E">
            <w:pPr>
              <w:pStyle w:val="TableParagraph"/>
              <w:rPr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71DCA" w14:textId="1963FA98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17 000,00</w:t>
            </w:r>
          </w:p>
        </w:tc>
      </w:tr>
      <w:tr w:rsidR="00DC7E3E" w14:paraId="35DDE664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400B9" w14:textId="7F1166EF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784ED0">
              <w:rPr>
                <w:b/>
                <w:bCs/>
                <w:sz w:val="24"/>
                <w:lang w:val="en-US"/>
              </w:rPr>
              <w:t>2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14D85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Программное обеспечение: электронный документооборот </w:t>
            </w:r>
          </w:p>
          <w:p w14:paraId="0057B8EB" w14:textId="77777777" w:rsidR="00DC7E3E" w:rsidRDefault="00DC7E3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Расходы по данной статье включают оплату использования программного обеспечения ЭДО, обеспечивающего </w:t>
            </w:r>
            <w:r>
              <w:rPr>
                <w:sz w:val="24"/>
              </w:rPr>
              <w:lastRenderedPageBreak/>
              <w:t>электронный документооборот и обмен информацией с государственными органами (ИФНС, ПФР), банком и другими организациями, в соответствии с действующим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sz w:val="24"/>
              </w:rPr>
              <w:t>законодательством.</w:t>
            </w:r>
          </w:p>
          <w:p w14:paraId="1FF4B252" w14:textId="405DBB6E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расходов по данной статье составляет 5 700 рублей.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AB51" w14:textId="0FF8D977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5 700,00</w:t>
            </w:r>
          </w:p>
        </w:tc>
      </w:tr>
      <w:tr w:rsidR="00DC7E3E" w14:paraId="15875BD6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C6B5D" w14:textId="7405C76C" w:rsidR="00DC7E3E" w:rsidRPr="00784ED0" w:rsidRDefault="00DC7E3E">
            <w:pPr>
              <w:pStyle w:val="TableParagraph"/>
              <w:rPr>
                <w:b/>
                <w:bCs/>
                <w:sz w:val="24"/>
                <w:lang w:val="en-US"/>
              </w:rPr>
            </w:pPr>
            <w:r>
              <w:rPr>
                <w:b/>
                <w:bCs/>
                <w:sz w:val="24"/>
              </w:rPr>
              <w:t>1</w:t>
            </w:r>
            <w:r w:rsidR="00784ED0">
              <w:rPr>
                <w:b/>
                <w:bCs/>
                <w:sz w:val="24"/>
                <w:lang w:val="en-US"/>
              </w:rPr>
              <w:t>3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D256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Банковское услуги</w:t>
            </w:r>
          </w:p>
          <w:p w14:paraId="516EFB18" w14:textId="77777777" w:rsidR="00DC7E3E" w:rsidRDefault="00DC7E3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Включает расходы на ведение расчётного счёта ДТСН в рамках договора банковского обслуживания, заключённого с ПАО «Сбербанк», в том числе:</w:t>
            </w:r>
          </w:p>
          <w:p w14:paraId="29A396FF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ежемесячная комиссия за обслуживание счёта;</w:t>
            </w:r>
            <w:r>
              <w:rPr>
                <w:sz w:val="24"/>
              </w:rPr>
              <w:br/>
              <w:t>– комиссия за осуществление платёжных поручений и переводов;</w:t>
            </w:r>
            <w:r>
              <w:rPr>
                <w:sz w:val="24"/>
              </w:rPr>
              <w:br/>
              <w:t>– иные обязательные сборы, предусмотренные тарифами банка.</w:t>
            </w:r>
          </w:p>
          <w:p w14:paraId="03E46EDC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расходов по данной статье составляет 30 000 рублей.</w:t>
            </w:r>
          </w:p>
          <w:p w14:paraId="64CBDBE7" w14:textId="58BB74EF" w:rsidR="00DC7E3E" w:rsidRDefault="00DC7E3E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02639" w14:textId="086BEECF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30 000,00</w:t>
            </w:r>
          </w:p>
        </w:tc>
      </w:tr>
      <w:tr w:rsidR="00DC7E3E" w14:paraId="1775A300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ACF6D" w14:textId="1D572155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784ED0">
              <w:rPr>
                <w:b/>
                <w:bCs/>
                <w:sz w:val="24"/>
                <w:lang w:val="en-US"/>
              </w:rPr>
              <w:t>4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51E7E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Расходы на содержание официального сайта и программное обеспечение https://duhaninopark.ru</w:t>
            </w:r>
          </w:p>
          <w:p w14:paraId="525F9074" w14:textId="77777777" w:rsidR="00DC7E3E" w:rsidRDefault="00DC7E3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Включают оплату использования доменного имени официального сайта ДТСН, услуг хостинга, а также лицензионных платежей за использование программного обеспечения, необходимого для функционирования сайта.</w:t>
            </w:r>
          </w:p>
          <w:p w14:paraId="37359353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расходов по данной статье составляет 42 000 рублей.</w:t>
            </w:r>
          </w:p>
          <w:p w14:paraId="6C4AD2D5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37D5" w14:textId="45714D3C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42 000,00</w:t>
            </w:r>
          </w:p>
        </w:tc>
      </w:tr>
      <w:tr w:rsidR="00DC7E3E" w14:paraId="5708C9FD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AE875" w14:textId="397582ED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784ED0">
              <w:rPr>
                <w:b/>
                <w:bCs/>
                <w:sz w:val="24"/>
                <w:lang w:val="en-US"/>
              </w:rPr>
              <w:t>5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CC360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Канцелярские расходы</w:t>
            </w:r>
          </w:p>
          <w:p w14:paraId="4CD005C7" w14:textId="77777777" w:rsidR="00DC7E3E" w:rsidRDefault="00DC7E3E">
            <w:pPr>
              <w:pStyle w:val="TableParagraph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Включают приобретение канцелярских товаров, необходимых для ведения текущей документации и административной деятельности ДТСН, в том числе:</w:t>
            </w:r>
          </w:p>
          <w:p w14:paraId="637A7D35" w14:textId="77777777" w:rsidR="00DC7E3E" w:rsidRDefault="00DC7E3E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– бумага для принтера, бланки, заправка картриджей для оргтехники;</w:t>
            </w:r>
            <w:r>
              <w:rPr>
                <w:bCs/>
                <w:sz w:val="24"/>
              </w:rPr>
              <w:br/>
              <w:t>– канцелярские принадлежности, используемые при организации и проведении общих собраний ДТСН;</w:t>
            </w:r>
            <w:r>
              <w:rPr>
                <w:bCs/>
                <w:sz w:val="24"/>
              </w:rPr>
              <w:br/>
              <w:t>– прочие расходные материалы, необходимые для обеспечения документооборота.</w:t>
            </w:r>
          </w:p>
          <w:p w14:paraId="6D2232E4" w14:textId="77777777" w:rsidR="00DC7E3E" w:rsidRDefault="00DC7E3E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На основании затрат по данной статье в предыдущем периоде, сумма расходов запланирована в размере 10 000 рублей.</w:t>
            </w:r>
          </w:p>
          <w:p w14:paraId="20CE1B57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B917A" w14:textId="37A68D9E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10 000,00</w:t>
            </w:r>
          </w:p>
        </w:tc>
      </w:tr>
      <w:tr w:rsidR="00DC7E3E" w14:paraId="0496B53D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D27E" w14:textId="0289297F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784ED0">
              <w:rPr>
                <w:b/>
                <w:bCs/>
                <w:sz w:val="24"/>
                <w:lang w:val="en-US"/>
              </w:rPr>
              <w:t>6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3BC92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Почтовые расходы</w:t>
            </w:r>
          </w:p>
          <w:p w14:paraId="3DB5DC2B" w14:textId="77777777" w:rsidR="00DC7E3E" w:rsidRDefault="00DC7E3E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Включают затраты на почтовую пересылку корреспонденции в рамках деятельности ДТСН, в том числе:</w:t>
            </w:r>
          </w:p>
          <w:p w14:paraId="04CC4121" w14:textId="77777777" w:rsidR="00DC7E3E" w:rsidRDefault="00DC7E3E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– приобретение конвертов, марок, бланков;</w:t>
            </w:r>
            <w:r>
              <w:rPr>
                <w:bCs/>
                <w:sz w:val="24"/>
              </w:rPr>
              <w:br/>
              <w:t>– отправку простых и заказных писем, уведомлений о задолженностях и иной обязательной корреспонденции.</w:t>
            </w:r>
          </w:p>
          <w:p w14:paraId="2AEB4ADC" w14:textId="77777777" w:rsidR="00DC7E3E" w:rsidRDefault="00DC7E3E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>Расходы рассчитаны на основании фактических данных за предыдущий период и составляют 10 000 рублей.</w:t>
            </w:r>
          </w:p>
          <w:p w14:paraId="73B5C897" w14:textId="77777777" w:rsidR="00DC7E3E" w:rsidRDefault="00DC7E3E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D3714" w14:textId="6134EB0F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10 000,00</w:t>
            </w:r>
          </w:p>
        </w:tc>
      </w:tr>
      <w:tr w:rsidR="00DC7E3E" w14:paraId="3D4AF07B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396C4" w14:textId="04D36829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784ED0">
              <w:rPr>
                <w:b/>
                <w:bCs/>
                <w:sz w:val="24"/>
                <w:lang w:val="en-US"/>
              </w:rPr>
              <w:t>7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A96A2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Транспортные расходы</w:t>
            </w:r>
          </w:p>
          <w:p w14:paraId="6AE1AC2D" w14:textId="77777777" w:rsidR="00DC7E3E" w:rsidRDefault="00DC7E3E">
            <w:pPr>
              <w:pStyle w:val="TableParagraph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Расходы по данной статье связаны с необходимостью служебных поездок, осуществляемых в рамках исполнения обязанностей правления ДТСН, включая:</w:t>
            </w:r>
          </w:p>
          <w:p w14:paraId="6E9726B1" w14:textId="77777777" w:rsidR="00DC7E3E" w:rsidRDefault="00DC7E3E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– доставку и отправку почтовой корреспонденции (в том числе заказных писем, уведомлений и судебных документов);</w:t>
            </w:r>
            <w:r>
              <w:rPr>
                <w:bCs/>
                <w:sz w:val="24"/>
              </w:rPr>
              <w:br/>
              <w:t>– посещение государственных и муниципальных учреждений (например, налоговая инспекция, Росреестр, МФЦ);</w:t>
            </w:r>
            <w:r>
              <w:rPr>
                <w:bCs/>
                <w:sz w:val="24"/>
              </w:rPr>
              <w:br/>
              <w:t>– участие в судебных заседаниях и иных разбирательствах, где требуется присутствие представителя ДТСН;</w:t>
            </w:r>
            <w:r>
              <w:rPr>
                <w:bCs/>
                <w:sz w:val="24"/>
              </w:rPr>
              <w:br/>
              <w:t>– иные выезды, связанные с представлением интересов товарищества.</w:t>
            </w:r>
          </w:p>
          <w:p w14:paraId="37B44751" w14:textId="77777777" w:rsidR="00DC7E3E" w:rsidRDefault="00DC7E3E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Ориентировочная сумма расходов по данной статье составляет 10 000 рублей.</w:t>
            </w:r>
          </w:p>
          <w:p w14:paraId="4B856F65" w14:textId="77777777" w:rsidR="00DC7E3E" w:rsidRDefault="00DC7E3E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5C0B" w14:textId="75A73645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10 000,00</w:t>
            </w:r>
          </w:p>
        </w:tc>
      </w:tr>
      <w:tr w:rsidR="00DC7E3E" w14:paraId="47719062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87A64" w14:textId="31D998EB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784ED0">
              <w:rPr>
                <w:b/>
                <w:bCs/>
                <w:sz w:val="24"/>
                <w:lang w:val="en-US"/>
              </w:rPr>
              <w:t>8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9F053" w14:textId="77777777" w:rsidR="00DC7E3E" w:rsidRDefault="00DC7E3E">
            <w:pPr>
              <w:pStyle w:val="TableParagraph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Юридические,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судебные,</w:t>
            </w:r>
            <w:r>
              <w:rPr>
                <w:b/>
                <w:spacing w:val="-6"/>
                <w:sz w:val="24"/>
              </w:rPr>
              <w:t xml:space="preserve"> консультационные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расходы</w:t>
            </w:r>
          </w:p>
          <w:p w14:paraId="05E5725A" w14:textId="77777777" w:rsidR="00DC7E3E" w:rsidRDefault="00DC7E3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 связи с увеличением числа ситуаций, требующих юридического сопровождения, а также необходимостью защиты интересов ДТСН в судебном порядке, в смету предлагается включить резерв на следующие цели:</w:t>
            </w:r>
          </w:p>
          <w:p w14:paraId="4E60A423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оплата услуг юриста по консультациям, подготовке исковых заявлений, претензий, правовых заключений и сопровождению судебных процессов (в том числе по взысканию задолженности по членским взносам);</w:t>
            </w:r>
            <w:r>
              <w:rPr>
                <w:sz w:val="24"/>
              </w:rPr>
              <w:br/>
              <w:t>– оплата государственной пошлины и иных обязательных судебных расходов при подаче исков от имени ДТСН;</w:t>
            </w:r>
            <w:r>
              <w:rPr>
                <w:sz w:val="24"/>
              </w:rPr>
              <w:br/>
              <w:t>– иные правовые расходы, связанные с текущей деятельностью товарищества и возможным участием в новых судебных разбирательствах.</w:t>
            </w:r>
          </w:p>
          <w:p w14:paraId="6C85AA74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Предлагаемый резерв обеспечит возможность оперативного реагирования на правовые ситуации без необходимости сбора дополнительных целевых взносов.</w:t>
            </w:r>
          </w:p>
          <w:p w14:paraId="5EE918E1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Ориентировочная сумма расходов по данной статье составляет </w:t>
            </w:r>
            <w:r>
              <w:rPr>
                <w:b/>
                <w:bCs/>
                <w:sz w:val="24"/>
              </w:rPr>
              <w:t>150 000 рублей</w:t>
            </w:r>
            <w:r>
              <w:rPr>
                <w:sz w:val="24"/>
              </w:rPr>
              <w:t>.</w:t>
            </w:r>
          </w:p>
          <w:p w14:paraId="6842C9EC" w14:textId="77777777" w:rsidR="00DC7E3E" w:rsidRDefault="00DC7E3E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9488F" w14:textId="684F846F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150 000,00</w:t>
            </w:r>
          </w:p>
        </w:tc>
      </w:tr>
      <w:tr w:rsidR="00DC7E3E" w14:paraId="788C589C" w14:textId="77777777" w:rsidTr="00D12B88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CD1CC" w14:textId="4E9494A0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784ED0">
              <w:rPr>
                <w:b/>
                <w:bCs/>
                <w:sz w:val="24"/>
                <w:lang w:val="en-US"/>
              </w:rPr>
              <w:t>9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89614" w14:textId="77777777" w:rsidR="00DC7E3E" w:rsidRDefault="00DC7E3E">
            <w:pPr>
              <w:pStyle w:val="TableParagraph"/>
              <w:spacing w:before="57"/>
              <w:ind w:left="400" w:right="104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Благоустройство общественной территории</w:t>
            </w:r>
          </w:p>
          <w:p w14:paraId="71C24B7D" w14:textId="77777777" w:rsidR="00DC7E3E" w:rsidRDefault="00DC7E3E">
            <w:pPr>
              <w:pStyle w:val="TableParagraph"/>
              <w:spacing w:before="57"/>
              <w:ind w:left="400" w:right="104"/>
              <w:rPr>
                <w:sz w:val="24"/>
              </w:rPr>
            </w:pPr>
            <w:r>
              <w:rPr>
                <w:sz w:val="24"/>
              </w:rPr>
              <w:t>В состав статьи включены расходы на поддержание и улучшение объектов общего пользования на территории ДТСН, в том числе:</w:t>
            </w:r>
          </w:p>
          <w:p w14:paraId="45D6EC87" w14:textId="77777777" w:rsidR="00DC7E3E" w:rsidRDefault="00DC7E3E">
            <w:pPr>
              <w:pStyle w:val="TableParagraph"/>
              <w:spacing w:before="57"/>
              <w:ind w:left="400" w:right="104"/>
              <w:rPr>
                <w:sz w:val="24"/>
              </w:rPr>
            </w:pPr>
            <w:r>
              <w:rPr>
                <w:sz w:val="24"/>
              </w:rPr>
              <w:t xml:space="preserve">– ремонт и благоустройство детской площадки </w:t>
            </w:r>
            <w:r>
              <w:rPr>
                <w:sz w:val="24"/>
              </w:rPr>
              <w:br/>
              <w:t xml:space="preserve">– благоустройство и текущее обслуживание зоны отдыха около пруда </w:t>
            </w:r>
            <w:r>
              <w:rPr>
                <w:sz w:val="24"/>
              </w:rPr>
              <w:br/>
              <w:t>– ремонт дорожного покрытия на проездах общего пользования;</w:t>
            </w:r>
            <w:r>
              <w:rPr>
                <w:sz w:val="24"/>
              </w:rPr>
              <w:br/>
              <w:t>– содержание и ремонт системы ливневого водоотведения.</w:t>
            </w:r>
          </w:p>
          <w:p w14:paraId="02608488" w14:textId="77777777" w:rsidR="00DC7E3E" w:rsidRDefault="00DC7E3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8FC85" w14:textId="73155791" w:rsidR="00DC7E3E" w:rsidRDefault="00DC7E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</w:rPr>
              <w:lastRenderedPageBreak/>
              <w:t>400 000,00</w:t>
            </w:r>
          </w:p>
        </w:tc>
      </w:tr>
      <w:tr w:rsidR="00DC7E3E" w14:paraId="259E512E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0458B" w14:textId="788794B3" w:rsidR="00DC7E3E" w:rsidRDefault="00784ED0">
            <w:pPr>
              <w:pStyle w:val="TableParagraph"/>
              <w:spacing w:before="106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20</w:t>
            </w:r>
            <w:r w:rsidR="00DC7E3E">
              <w:rPr>
                <w:b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D4C71" w14:textId="77777777" w:rsidR="00DC7E3E" w:rsidRDefault="00DC7E3E">
            <w:pPr>
              <w:pStyle w:val="TableParagraph"/>
              <w:spacing w:before="106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Обслуживание септика на контрольно-пропускном пункте (КПП)</w:t>
            </w:r>
          </w:p>
          <w:p w14:paraId="22FA3AC8" w14:textId="77777777" w:rsidR="00DC7E3E" w:rsidRDefault="00DC7E3E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Включает расходы на регулярную откачку, промывку и техническое обслуживание септической установки, установленной на территории КПП. Работы проводятся специализированной организацией по графику или по мере необходимости для поддержания санитарных условий.</w:t>
            </w:r>
          </w:p>
          <w:p w14:paraId="47C24093" w14:textId="74ADD92E" w:rsidR="00DC7E3E" w:rsidRDefault="00DC7E3E">
            <w:pPr>
              <w:pStyle w:val="TableParagraph"/>
              <w:spacing w:before="57"/>
              <w:ind w:left="400" w:right="104"/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Ориентировочная сумма расходов по данной статье составляет 10 000 руб.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425E4" w14:textId="3E47422D" w:rsidR="00DC7E3E" w:rsidRDefault="00DC7E3E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10 000,00</w:t>
            </w:r>
          </w:p>
        </w:tc>
      </w:tr>
      <w:tr w:rsidR="00DC7E3E" w14:paraId="4C273101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D11C7" w14:textId="174C9F7A" w:rsidR="00DC7E3E" w:rsidRDefault="00784ED0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  <w:lang w:val="en-US"/>
              </w:rPr>
              <w:t>21</w:t>
            </w:r>
            <w:r w:rsidR="00DC7E3E"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3D5D" w14:textId="77777777" w:rsidR="00DD2D9C" w:rsidRPr="00762F55" w:rsidRDefault="00DD2D9C" w:rsidP="00DD2D9C">
            <w:pPr>
              <w:pStyle w:val="TableParagraph"/>
              <w:spacing w:before="106"/>
              <w:jc w:val="both"/>
              <w:rPr>
                <w:b/>
                <w:bCs/>
                <w:sz w:val="24"/>
              </w:rPr>
            </w:pPr>
            <w:r w:rsidRPr="00762F55">
              <w:rPr>
                <w:b/>
                <w:bCs/>
                <w:sz w:val="24"/>
              </w:rPr>
              <w:t>Обслуживание шлагбаума</w:t>
            </w:r>
            <w:r>
              <w:rPr>
                <w:b/>
                <w:bCs/>
                <w:sz w:val="24"/>
              </w:rPr>
              <w:t xml:space="preserve"> и ворот</w:t>
            </w:r>
          </w:p>
          <w:p w14:paraId="53C8D759" w14:textId="77777777" w:rsidR="00DD2D9C" w:rsidRPr="00762F55" w:rsidRDefault="00DD2D9C" w:rsidP="00DD2D9C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 w:rsidRPr="00762F55">
              <w:rPr>
                <w:bCs/>
                <w:sz w:val="24"/>
              </w:rPr>
              <w:t>Расходы по данной статье включают в себя техническое обслуживание, настройку, профилактику и при необходимости мелкий ремонт автоматического шлагбаума</w:t>
            </w:r>
            <w:r>
              <w:rPr>
                <w:bCs/>
                <w:sz w:val="24"/>
              </w:rPr>
              <w:t>, откатных ворот, калитки,</w:t>
            </w:r>
            <w:r w:rsidRPr="00762F55">
              <w:rPr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t xml:space="preserve">которые планируется </w:t>
            </w:r>
            <w:r w:rsidRPr="00762F55">
              <w:rPr>
                <w:bCs/>
                <w:sz w:val="24"/>
              </w:rPr>
              <w:t>установ</w:t>
            </w:r>
            <w:r>
              <w:rPr>
                <w:bCs/>
                <w:sz w:val="24"/>
              </w:rPr>
              <w:t>ить</w:t>
            </w:r>
            <w:r w:rsidRPr="00762F55">
              <w:rPr>
                <w:bCs/>
                <w:sz w:val="24"/>
              </w:rPr>
              <w:t xml:space="preserve"> на въезде в </w:t>
            </w:r>
            <w:r>
              <w:rPr>
                <w:bCs/>
                <w:sz w:val="24"/>
              </w:rPr>
              <w:t>ДТСН</w:t>
            </w:r>
            <w:r w:rsidRPr="00762F55">
              <w:rPr>
                <w:bCs/>
                <w:sz w:val="24"/>
              </w:rPr>
              <w:t>.</w:t>
            </w:r>
          </w:p>
          <w:p w14:paraId="5AFA64DF" w14:textId="77777777" w:rsidR="00DD2D9C" w:rsidRPr="00762F55" w:rsidRDefault="00DD2D9C" w:rsidP="00DD2D9C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 w:rsidRPr="00762F55">
              <w:rPr>
                <w:bCs/>
                <w:sz w:val="24"/>
              </w:rPr>
              <w:t xml:space="preserve">Обслуживание осуществляется по заявке, по мере возникновения сбоев или </w:t>
            </w:r>
            <w:proofErr w:type="spellStart"/>
            <w:r w:rsidRPr="00762F55">
              <w:rPr>
                <w:bCs/>
                <w:sz w:val="24"/>
              </w:rPr>
              <w:t>планово</w:t>
            </w:r>
            <w:proofErr w:type="spellEnd"/>
            <w:r w:rsidRPr="00762F55">
              <w:rPr>
                <w:bCs/>
                <w:sz w:val="24"/>
              </w:rPr>
              <w:t xml:space="preserve"> — для предотвращения поломок и бесперебойной работы оборудования.</w:t>
            </w:r>
          </w:p>
          <w:p w14:paraId="52FC9C4C" w14:textId="77777777" w:rsidR="00DD2D9C" w:rsidRPr="00762F55" w:rsidRDefault="00DD2D9C" w:rsidP="00DD2D9C">
            <w:pPr>
              <w:pStyle w:val="TableParagraph"/>
              <w:spacing w:before="106"/>
              <w:rPr>
                <w:bCs/>
                <w:sz w:val="24"/>
              </w:rPr>
            </w:pPr>
            <w:r w:rsidRPr="00762F55">
              <w:rPr>
                <w:bCs/>
                <w:sz w:val="24"/>
              </w:rPr>
              <w:t>Ориентировочная сумма расходов по данной статье составляет</w:t>
            </w:r>
            <w:r>
              <w:rPr>
                <w:bCs/>
                <w:sz w:val="24"/>
              </w:rPr>
              <w:t xml:space="preserve"> 50 000 руб.</w:t>
            </w:r>
            <w:r w:rsidRPr="00762F55">
              <w:rPr>
                <w:bCs/>
                <w:sz w:val="24"/>
              </w:rPr>
              <w:t xml:space="preserve"> </w:t>
            </w:r>
          </w:p>
          <w:p w14:paraId="4D617409" w14:textId="4EC27B55" w:rsidR="00DC7E3E" w:rsidRDefault="00DC7E3E">
            <w:pPr>
              <w:pStyle w:val="TableParagraph"/>
              <w:spacing w:before="106"/>
              <w:rPr>
                <w:bCs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5F21" w14:textId="770EEE33" w:rsidR="00DC7E3E" w:rsidRDefault="00784ED0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5</w:t>
            </w:r>
            <w:r w:rsidR="00DC7E3E">
              <w:rPr>
                <w:b/>
                <w:sz w:val="24"/>
              </w:rPr>
              <w:t>0 000,00</w:t>
            </w:r>
          </w:p>
        </w:tc>
      </w:tr>
      <w:tr w:rsidR="00DC7E3E" w14:paraId="308CF438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E029" w14:textId="0E6250F4" w:rsidR="00DC7E3E" w:rsidRDefault="00DC7E3E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2</w:t>
            </w:r>
            <w:r w:rsidR="00784ED0">
              <w:rPr>
                <w:b/>
                <w:spacing w:val="-5"/>
                <w:sz w:val="24"/>
                <w:lang w:val="en-US"/>
              </w:rPr>
              <w:t>2</w:t>
            </w:r>
            <w:r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4613" w14:textId="77777777" w:rsidR="00DC7E3E" w:rsidRDefault="00DC7E3E">
            <w:pPr>
              <w:pStyle w:val="TableParagraph"/>
              <w:spacing w:before="10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Содержание и обслуживание контрольно-пропускного пункта (КПП)</w:t>
            </w:r>
          </w:p>
          <w:p w14:paraId="44672397" w14:textId="77777777" w:rsidR="00DC7E3E" w:rsidRDefault="00DC7E3E">
            <w:pPr>
              <w:pStyle w:val="TableParagraph"/>
              <w:spacing w:before="106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Включает расходы на проведение косметического ремонта, а также текущее содержание помещения контрольно-пропускного пункта: устранение мелких повреждений, покраска, восстановление отделки, обеспечение санитарного состояния.</w:t>
            </w:r>
          </w:p>
          <w:p w14:paraId="43CD25C8" w14:textId="77777777" w:rsidR="00DC7E3E" w:rsidRDefault="00DC7E3E">
            <w:pPr>
              <w:pStyle w:val="TableParagraph"/>
              <w:spacing w:before="106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Ориентировочная сумма расходов по данной статье составляет 30 000 рублей.</w:t>
            </w:r>
          </w:p>
          <w:p w14:paraId="15973D7A" w14:textId="77777777" w:rsidR="00DC7E3E" w:rsidRDefault="00DC7E3E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E3966" w14:textId="1FB33705" w:rsidR="00DC7E3E" w:rsidRDefault="00DC7E3E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30 000,00</w:t>
            </w:r>
          </w:p>
        </w:tc>
      </w:tr>
      <w:tr w:rsidR="00DC7E3E" w14:paraId="40C2E320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CCFB" w14:textId="5E6C3C41" w:rsidR="00DC7E3E" w:rsidRDefault="00DC7E3E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2</w:t>
            </w:r>
            <w:r w:rsidR="00784ED0">
              <w:rPr>
                <w:b/>
                <w:spacing w:val="-5"/>
                <w:sz w:val="24"/>
                <w:lang w:val="en-US"/>
              </w:rPr>
              <w:t>3</w:t>
            </w:r>
            <w:r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273D6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Услуги электрика</w:t>
            </w:r>
          </w:p>
          <w:p w14:paraId="2B32BB59" w14:textId="77777777" w:rsidR="00DC7E3E" w:rsidRDefault="00DC7E3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 рамках содержания и обслуживания системы наружного освещения предусмотрены расходы на оплату услуг электрика по гражданско-правовому договору. Работы выполняются по разовым заявкам, в зависимости от необходимости замены или ремонта элементов наружного освещения (ламп, патронов, автоматов и других электротехнических компонентов).</w:t>
            </w:r>
          </w:p>
          <w:p w14:paraId="544A20AB" w14:textId="77777777" w:rsidR="00DC7E3E" w:rsidRDefault="00DC7E3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Данные расходы являются плановыми и направлены на поддержание работоспособности уличного освещения на территории общего пользования.</w:t>
            </w:r>
          </w:p>
          <w:p w14:paraId="3AD42A12" w14:textId="77777777" w:rsidR="00DC7E3E" w:rsidRDefault="00DC7E3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расходов по данной статье составляет 60 000 рублей.</w:t>
            </w:r>
          </w:p>
          <w:p w14:paraId="07F0CAA6" w14:textId="77777777" w:rsidR="00DC7E3E" w:rsidRDefault="00DC7E3E">
            <w:pPr>
              <w:pStyle w:val="TableParagraph"/>
              <w:spacing w:before="106"/>
              <w:ind w:left="0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AE7FF" w14:textId="67347B83" w:rsidR="00DC7E3E" w:rsidRDefault="00DC7E3E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60 000,00</w:t>
            </w:r>
          </w:p>
        </w:tc>
      </w:tr>
      <w:tr w:rsidR="00DC7E3E" w14:paraId="72541FDB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01307" w14:textId="2098F60D" w:rsidR="00DC7E3E" w:rsidRDefault="00DC7E3E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2</w:t>
            </w:r>
            <w:r w:rsidR="00784ED0">
              <w:rPr>
                <w:b/>
                <w:spacing w:val="-5"/>
                <w:sz w:val="24"/>
                <w:lang w:val="en-US"/>
              </w:rPr>
              <w:t>4</w:t>
            </w:r>
            <w:r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348FF" w14:textId="77777777" w:rsidR="00DC7E3E" w:rsidRDefault="00DC7E3E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Механизированная уборка в зимний период</w:t>
            </w:r>
          </w:p>
          <w:p w14:paraId="58C45ADE" w14:textId="77777777" w:rsidR="00DC7E3E" w:rsidRDefault="00DC7E3E">
            <w:pPr>
              <w:pStyle w:val="TableParagraph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Для обеспечения проезда и безопасного передвижения по территории ДТСН в зимний период (с ноября по март) предусмотрены расходы на механизированную уборку снега и наледи с дорог общего пользования.</w:t>
            </w:r>
          </w:p>
          <w:p w14:paraId="7FDED6A1" w14:textId="77777777" w:rsidR="00DC7E3E" w:rsidRDefault="00DC7E3E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Работы включают в себя расчистку проезжей части и въездной группы с привлечением специализированной техники по мере необходимости, в зависимости от погодных условий.</w:t>
            </w:r>
          </w:p>
          <w:p w14:paraId="22DCD27B" w14:textId="77777777" w:rsidR="00DC7E3E" w:rsidRDefault="00DC7E3E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Ориентировочная сумма расходов по данной статье составляет 160 000 рублей.</w:t>
            </w:r>
          </w:p>
          <w:p w14:paraId="083AC4F7" w14:textId="77777777" w:rsidR="00DC7E3E" w:rsidRDefault="00DC7E3E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2EC68" w14:textId="29E1A6AC" w:rsidR="00DC7E3E" w:rsidRDefault="00DC7E3E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160 000,00</w:t>
            </w:r>
          </w:p>
        </w:tc>
      </w:tr>
      <w:tr w:rsidR="00DC7E3E" w14:paraId="4F2B2D51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6F8BD" w14:textId="2CB35F56" w:rsidR="00DC7E3E" w:rsidRDefault="00DC7E3E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z w:val="24"/>
              </w:rPr>
              <w:t>2</w:t>
            </w:r>
            <w:r w:rsidR="00784ED0">
              <w:rPr>
                <w:b/>
                <w:sz w:val="24"/>
                <w:lang w:val="en-US"/>
              </w:rPr>
              <w:t>5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3CC01" w14:textId="77777777" w:rsidR="00DC7E3E" w:rsidRDefault="00DC7E3E">
            <w:pPr>
              <w:pStyle w:val="TableParagraph"/>
              <w:spacing w:before="106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Хозяйственные расходы и содержание территории общего пользования</w:t>
            </w:r>
          </w:p>
          <w:p w14:paraId="0276330F" w14:textId="77777777" w:rsidR="00DC7E3E" w:rsidRDefault="00DC7E3E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В состав данной статьи включены расходы, связанные с обеспечением хозяйственной деятельности ДТСН и содержанием объектов инфраструктуры, в том числе:</w:t>
            </w:r>
          </w:p>
          <w:p w14:paraId="0B91811F" w14:textId="77777777" w:rsidR="00DC7E3E" w:rsidRDefault="00DC7E3E">
            <w:pPr>
              <w:pStyle w:val="TableParagraph"/>
              <w:spacing w:before="106"/>
              <w:rPr>
                <w:bCs/>
                <w:sz w:val="24"/>
              </w:rPr>
            </w:pPr>
            <w:r>
              <w:rPr>
                <w:bCs/>
                <w:sz w:val="24"/>
              </w:rPr>
              <w:t>– приобретение и ремонт садового инвентаря;</w:t>
            </w:r>
            <w:r>
              <w:rPr>
                <w:bCs/>
                <w:sz w:val="24"/>
              </w:rPr>
              <w:br/>
              <w:t>– замена осветительных приборов на территории общего пользования и в помещениях;</w:t>
            </w:r>
            <w:r>
              <w:rPr>
                <w:bCs/>
                <w:sz w:val="24"/>
              </w:rPr>
              <w:br/>
              <w:t>– покупка и обслуживание пожарных щитов;</w:t>
            </w:r>
            <w:r>
              <w:rPr>
                <w:bCs/>
                <w:sz w:val="24"/>
              </w:rPr>
              <w:br/>
              <w:t>– установка и замена информационных и дорожных знаков;</w:t>
            </w:r>
          </w:p>
          <w:p w14:paraId="68133E5B" w14:textId="77777777" w:rsidR="00DC7E3E" w:rsidRDefault="00DC7E3E">
            <w:pPr>
              <w:pStyle w:val="TableParagraph"/>
              <w:spacing w:before="106"/>
              <w:rPr>
                <w:bCs/>
                <w:sz w:val="24"/>
              </w:rPr>
            </w:pPr>
            <w:r>
              <w:rPr>
                <w:bCs/>
                <w:sz w:val="24"/>
              </w:rPr>
              <w:t>– закупка горюче-смазочных материалов (ГСМ) для нужд товарищества;</w:t>
            </w:r>
            <w:r>
              <w:rPr>
                <w:bCs/>
                <w:sz w:val="24"/>
              </w:rPr>
              <w:br/>
              <w:t>– приобретение средств для обработки растений и зелёных насаждений в общественных зонах;</w:t>
            </w:r>
            <w:r>
              <w:rPr>
                <w:bCs/>
                <w:sz w:val="24"/>
              </w:rPr>
              <w:br/>
              <w:t>– закупка уборочного инвентаря и чистящих средств для поддержания порядка в здании Правления и на контрольно-пропускном пункте;</w:t>
            </w:r>
            <w:r>
              <w:rPr>
                <w:bCs/>
                <w:sz w:val="24"/>
              </w:rPr>
              <w:br/>
              <w:t>– и другие аналогичные затраты, связанные с обеспечением порядка и содержания инфраструктуры ДТСН.</w:t>
            </w:r>
          </w:p>
          <w:p w14:paraId="454C0D74" w14:textId="77777777" w:rsidR="00DC7E3E" w:rsidRDefault="00DC7E3E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</w:p>
          <w:p w14:paraId="21FE79E5" w14:textId="77777777" w:rsidR="00DC7E3E" w:rsidRDefault="00DC7E3E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7086E" w14:textId="333F12DB" w:rsidR="00DC7E3E" w:rsidRDefault="00DC7E3E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300 000,00</w:t>
            </w:r>
          </w:p>
        </w:tc>
      </w:tr>
      <w:tr w:rsidR="00DC7E3E" w14:paraId="5898812F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64F99" w14:textId="2C3C79A1" w:rsidR="00DC7E3E" w:rsidRDefault="00DC7E3E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2</w:t>
            </w:r>
            <w:r w:rsidR="00784ED0">
              <w:rPr>
                <w:b/>
                <w:spacing w:val="-5"/>
                <w:sz w:val="24"/>
                <w:lang w:val="en-US"/>
              </w:rPr>
              <w:t>6</w:t>
            </w:r>
            <w:r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334F3" w14:textId="77777777" w:rsidR="00DC7E3E" w:rsidRDefault="00DC7E3E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Непредвиденные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расходы</w:t>
            </w:r>
          </w:p>
          <w:p w14:paraId="7CD31C80" w14:textId="77777777" w:rsidR="00DC7E3E" w:rsidRDefault="00DC7E3E">
            <w:pPr>
              <w:pStyle w:val="TableParagraph"/>
              <w:spacing w:before="59"/>
              <w:ind w:right="103"/>
              <w:rPr>
                <w:sz w:val="24"/>
              </w:rPr>
            </w:pPr>
            <w:r>
              <w:rPr>
                <w:sz w:val="24"/>
              </w:rPr>
              <w:t>Не учтенные в вышеизложенных статьях расходы, возникновение которых может быть обусловлено:</w:t>
            </w:r>
          </w:p>
          <w:p w14:paraId="49F94C9E" w14:textId="77777777" w:rsidR="00DC7E3E" w:rsidRDefault="00DC7E3E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55"/>
              <w:ind w:right="107"/>
              <w:rPr>
                <w:sz w:val="24"/>
              </w:rPr>
            </w:pPr>
            <w:r>
              <w:rPr>
                <w:sz w:val="24"/>
              </w:rPr>
              <w:t>Удорожанием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цен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числе,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связанным с инфляцией);</w:t>
            </w:r>
          </w:p>
          <w:p w14:paraId="7BFD1573" w14:textId="77777777" w:rsidR="00DC7E3E" w:rsidRDefault="00DC7E3E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60"/>
              <w:ind w:right="104"/>
              <w:rPr>
                <w:sz w:val="24"/>
              </w:rPr>
            </w:pPr>
            <w:r>
              <w:rPr>
                <w:sz w:val="24"/>
              </w:rPr>
              <w:t>Затратами,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связанными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аварийными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работами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на электросетях, устранением различных </w:t>
            </w:r>
            <w:r>
              <w:rPr>
                <w:spacing w:val="-2"/>
                <w:sz w:val="24"/>
              </w:rPr>
              <w:t>повреждений;</w:t>
            </w:r>
          </w:p>
          <w:p w14:paraId="372CC4A1" w14:textId="77777777" w:rsidR="00DC7E3E" w:rsidRDefault="00DC7E3E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108"/>
              <w:ind w:right="107"/>
              <w:rPr>
                <w:sz w:val="24"/>
              </w:rPr>
            </w:pPr>
            <w:r>
              <w:rPr>
                <w:sz w:val="24"/>
              </w:rPr>
              <w:t>Затратами,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связанными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изменением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законодательства, решением властей различного уровня;</w:t>
            </w:r>
          </w:p>
          <w:p w14:paraId="4B802509" w14:textId="77777777" w:rsidR="00DC7E3E" w:rsidRDefault="00DC7E3E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65"/>
              <w:rPr>
                <w:sz w:val="24"/>
              </w:rPr>
            </w:pPr>
            <w:r>
              <w:rPr>
                <w:sz w:val="24"/>
              </w:rPr>
              <w:t>Возможными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штрафами;</w:t>
            </w:r>
          </w:p>
          <w:p w14:paraId="0E19AE3A" w14:textId="77777777" w:rsidR="00DC7E3E" w:rsidRDefault="00DC7E3E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56"/>
              <w:rPr>
                <w:sz w:val="24"/>
              </w:rPr>
            </w:pPr>
            <w:r>
              <w:rPr>
                <w:sz w:val="24"/>
              </w:rPr>
              <w:t>Решениями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суда;</w:t>
            </w:r>
          </w:p>
          <w:p w14:paraId="0A3DA663" w14:textId="77777777" w:rsidR="00DC7E3E" w:rsidRDefault="00DC7E3E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62"/>
              <w:ind w:right="103"/>
              <w:rPr>
                <w:sz w:val="24"/>
              </w:rPr>
            </w:pPr>
            <w:r>
              <w:rPr>
                <w:sz w:val="24"/>
              </w:rPr>
              <w:t>Услугами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юриста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интересов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ДТСН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суде (в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минимально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расходов, согласно статье 17).</w:t>
            </w:r>
          </w:p>
          <w:p w14:paraId="7A24EA18" w14:textId="77777777" w:rsidR="00DC7E3E" w:rsidRDefault="00DC7E3E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64"/>
              <w:ind w:right="100"/>
              <w:rPr>
                <w:sz w:val="24"/>
              </w:rPr>
            </w:pPr>
            <w:r>
              <w:rPr>
                <w:sz w:val="24"/>
              </w:rPr>
              <w:t xml:space="preserve">Иными расходами, которые нет возможности </w:t>
            </w:r>
            <w:r>
              <w:rPr>
                <w:sz w:val="24"/>
              </w:rPr>
              <w:lastRenderedPageBreak/>
              <w:t>запланировать заранее.</w:t>
            </w:r>
          </w:p>
          <w:p w14:paraId="75359B84" w14:textId="77777777" w:rsidR="00DC7E3E" w:rsidRDefault="00DC7E3E">
            <w:pPr>
              <w:pStyle w:val="TableParagraph"/>
              <w:spacing w:before="57"/>
              <w:ind w:left="400" w:right="104"/>
              <w:rPr>
                <w:sz w:val="24"/>
              </w:rPr>
            </w:pPr>
            <w:r>
              <w:rPr>
                <w:sz w:val="24"/>
              </w:rPr>
              <w:t>Источником финансирования данной статьи расходов являются членские взносы и средства, взысканные с должников или возвращенные ими в добровольном порядке.</w:t>
            </w:r>
          </w:p>
          <w:p w14:paraId="6A95E723" w14:textId="77777777" w:rsidR="00DC7E3E" w:rsidRDefault="00DC7E3E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11ED5" w14:textId="14959B3F" w:rsidR="00DC7E3E" w:rsidRDefault="00DC7E3E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180 000,00</w:t>
            </w:r>
          </w:p>
        </w:tc>
      </w:tr>
      <w:tr w:rsidR="00DC7E3E" w14:paraId="4262AF01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0BD91" w14:textId="2712EC55" w:rsidR="00DC7E3E" w:rsidRDefault="00DC7E3E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DABC5" w14:textId="77777777" w:rsidR="00DC7E3E" w:rsidRDefault="00DC7E3E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37D82" w14:textId="5E481E96" w:rsidR="00DC7E3E" w:rsidRDefault="00DC7E3E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</w:p>
        </w:tc>
      </w:tr>
    </w:tbl>
    <w:p w14:paraId="5EE09DD7" w14:textId="77777777" w:rsidR="00875B0D" w:rsidRDefault="00875B0D">
      <w:pPr>
        <w:pStyle w:val="TableParagraph"/>
        <w:jc w:val="center"/>
        <w:rPr>
          <w:b/>
          <w:sz w:val="24"/>
        </w:rPr>
      </w:pPr>
    </w:p>
    <w:p w14:paraId="6A143132" w14:textId="77777777" w:rsidR="00875B0D" w:rsidRDefault="00875B0D"/>
    <w:p w14:paraId="23B0412E" w14:textId="77777777" w:rsidR="00875B0D" w:rsidRDefault="00875B0D">
      <w:pPr>
        <w:sectPr w:rsidR="00875B0D"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129" w:type="dxa"/>
        <w:tblInd w:w="2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589"/>
        <w:gridCol w:w="1540"/>
      </w:tblGrid>
      <w:tr w:rsidR="00875B0D" w14:paraId="096F88DD" w14:textId="77777777">
        <w:trPr>
          <w:trHeight w:val="490"/>
        </w:trPr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13869" w14:textId="77777777" w:rsidR="00875B0D" w:rsidRDefault="0072497E">
            <w:pPr>
              <w:pStyle w:val="TableParagraph"/>
              <w:spacing w:before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DDE8B" w14:textId="2BB959BF" w:rsidR="00875B0D" w:rsidRDefault="005B4093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 w:rsidR="0072497E">
              <w:rPr>
                <w:b/>
                <w:sz w:val="24"/>
              </w:rPr>
              <w:t> </w:t>
            </w:r>
            <w:r>
              <w:rPr>
                <w:b/>
                <w:sz w:val="24"/>
              </w:rPr>
              <w:t>757</w:t>
            </w:r>
            <w:r w:rsidR="0072497E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647</w:t>
            </w:r>
            <w:r w:rsidR="0072497E">
              <w:rPr>
                <w:b/>
                <w:sz w:val="24"/>
              </w:rPr>
              <w:t>,</w:t>
            </w:r>
            <w:r>
              <w:rPr>
                <w:b/>
                <w:sz w:val="24"/>
              </w:rPr>
              <w:t>0</w:t>
            </w:r>
            <w:r w:rsidR="0072497E">
              <w:rPr>
                <w:b/>
                <w:sz w:val="24"/>
              </w:rPr>
              <w:t>0</w:t>
            </w:r>
          </w:p>
        </w:tc>
      </w:tr>
      <w:tr w:rsidR="00875B0D" w14:paraId="1216AF6C" w14:textId="77777777">
        <w:trPr>
          <w:trHeight w:val="490"/>
        </w:trPr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3E42" w14:textId="77777777" w:rsidR="00875B0D" w:rsidRDefault="0072497E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взысканию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задолженностей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2025-2026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гг.: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37C2" w14:textId="77777777" w:rsidR="00875B0D" w:rsidRDefault="0072497E">
            <w:pPr>
              <w:pStyle w:val="TableParagraph"/>
              <w:spacing w:before="106"/>
              <w:ind w:left="4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1 100 000</w:t>
            </w:r>
          </w:p>
        </w:tc>
      </w:tr>
    </w:tbl>
    <w:p w14:paraId="0B548094" w14:textId="77777777" w:rsidR="00875B0D" w:rsidRDefault="00875B0D">
      <w:pPr>
        <w:pStyle w:val="TableParagraph"/>
        <w:jc w:val="center"/>
        <w:rPr>
          <w:sz w:val="24"/>
        </w:rPr>
      </w:pPr>
    </w:p>
    <w:p w14:paraId="43D5718A" w14:textId="77777777" w:rsidR="00875B0D" w:rsidRDefault="00875B0D"/>
    <w:p w14:paraId="6E718D10" w14:textId="77777777" w:rsidR="00875B0D" w:rsidRDefault="00875B0D">
      <w:pPr>
        <w:sectPr w:rsidR="00875B0D"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312" w:charSpace="-2049"/>
        </w:sectPr>
      </w:pPr>
    </w:p>
    <w:tbl>
      <w:tblPr>
        <w:tblStyle w:val="TableNormal"/>
        <w:tblW w:w="9214" w:type="dxa"/>
        <w:tblInd w:w="2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588"/>
        <w:gridCol w:w="1626"/>
      </w:tblGrid>
      <w:tr w:rsidR="00875B0D" w14:paraId="724B104B" w14:textId="77777777">
        <w:trPr>
          <w:trHeight w:val="7116"/>
        </w:trPr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DA3BD" w14:textId="77777777" w:rsidR="00875B0D" w:rsidRDefault="0072497E">
            <w:pPr>
              <w:pStyle w:val="TableParagraph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>Расчетная</w:t>
            </w:r>
            <w:r>
              <w:rPr>
                <w:spacing w:val="-4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общая</w:t>
            </w:r>
            <w:r>
              <w:rPr>
                <w:spacing w:val="-4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сумма</w:t>
            </w:r>
            <w:r>
              <w:rPr>
                <w:spacing w:val="-5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членских</w:t>
            </w:r>
            <w:r>
              <w:rPr>
                <w:spacing w:val="-4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взносов</w:t>
            </w:r>
            <w:r>
              <w:rPr>
                <w:spacing w:val="-2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к</w:t>
            </w:r>
            <w:r>
              <w:rPr>
                <w:spacing w:val="-5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Приходно-расходной</w:t>
            </w:r>
            <w:r>
              <w:rPr>
                <w:spacing w:val="-2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смете ДТСН на 2025-2026 гг., всего:</w:t>
            </w:r>
          </w:p>
          <w:p w14:paraId="78BF4620" w14:textId="77777777" w:rsidR="00875B0D" w:rsidRDefault="00875B0D">
            <w:pPr>
              <w:pStyle w:val="TableParagraph"/>
              <w:spacing w:before="61"/>
              <w:ind w:left="0"/>
              <w:rPr>
                <w:sz w:val="24"/>
                <w:highlight w:val="yellow"/>
              </w:rPr>
            </w:pPr>
          </w:p>
          <w:p w14:paraId="5CF229DE" w14:textId="77777777" w:rsidR="00875B0D" w:rsidRDefault="0072497E">
            <w:pPr>
              <w:pStyle w:val="TableParagraph"/>
              <w:spacing w:before="0" w:line="550" w:lineRule="exact"/>
              <w:ind w:right="1947"/>
              <w:jc w:val="both"/>
              <w:rPr>
                <w:b/>
                <w:bCs/>
                <w:sz w:val="24"/>
                <w:highlight w:val="yellow"/>
              </w:rPr>
            </w:pPr>
            <w:r>
              <w:rPr>
                <w:b/>
                <w:bCs/>
                <w:sz w:val="24"/>
                <w:highlight w:val="yellow"/>
              </w:rPr>
              <w:t>Расчёт членского взноса</w:t>
            </w:r>
          </w:p>
          <w:p w14:paraId="513D0762" w14:textId="593D9C68" w:rsidR="00875B0D" w:rsidRDefault="0072497E">
            <w:pPr>
              <w:pStyle w:val="TableParagraph"/>
              <w:spacing w:before="0" w:line="550" w:lineRule="exact"/>
              <w:ind w:right="1947"/>
              <w:jc w:val="both"/>
              <w:rPr>
                <w:color w:val="EE0000"/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 xml:space="preserve">Для расчёта членского взноса на 2025 год установлена единая ставка — </w:t>
            </w:r>
            <w:r w:rsidR="005B4093">
              <w:rPr>
                <w:b/>
                <w:bCs/>
                <w:sz w:val="24"/>
                <w:highlight w:val="yellow"/>
              </w:rPr>
              <w:t>294</w:t>
            </w:r>
            <w:r>
              <w:rPr>
                <w:b/>
                <w:bCs/>
                <w:sz w:val="24"/>
                <w:highlight w:val="yellow"/>
              </w:rPr>
              <w:t>,</w:t>
            </w:r>
            <w:r w:rsidR="005B4093">
              <w:rPr>
                <w:b/>
                <w:bCs/>
                <w:sz w:val="24"/>
                <w:highlight w:val="yellow"/>
              </w:rPr>
              <w:t>81</w:t>
            </w:r>
            <w:r>
              <w:rPr>
                <w:b/>
                <w:bCs/>
                <w:sz w:val="24"/>
                <w:highlight w:val="yellow"/>
              </w:rPr>
              <w:t xml:space="preserve"> рублей за 1 сотку</w:t>
            </w:r>
            <w:r>
              <w:rPr>
                <w:sz w:val="24"/>
                <w:highlight w:val="yellow"/>
              </w:rPr>
              <w:t>.</w:t>
            </w:r>
            <w:r>
              <w:rPr>
                <w:sz w:val="24"/>
                <w:highlight w:val="yellow"/>
              </w:rPr>
              <w:br/>
              <w:t xml:space="preserve">Размер взноса определяется </w:t>
            </w:r>
            <w:r>
              <w:rPr>
                <w:b/>
                <w:bCs/>
                <w:sz w:val="24"/>
                <w:highlight w:val="yellow"/>
              </w:rPr>
              <w:t>пропорционально площади земельного участка</w:t>
            </w:r>
            <w:r>
              <w:rPr>
                <w:sz w:val="24"/>
                <w:highlight w:val="yellow"/>
              </w:rPr>
              <w:t xml:space="preserve">, </w:t>
            </w:r>
            <w:r>
              <w:rPr>
                <w:color w:val="EE0000"/>
                <w:sz w:val="24"/>
                <w:highlight w:val="yellow"/>
              </w:rPr>
              <w:t>указанной в Реестре членов ДТСН.</w:t>
            </w:r>
          </w:p>
          <w:p w14:paraId="2D511D5C" w14:textId="77777777" w:rsidR="00875B0D" w:rsidRDefault="0072497E">
            <w:pPr>
              <w:pStyle w:val="TableParagraph"/>
              <w:spacing w:before="0" w:line="550" w:lineRule="exact"/>
              <w:ind w:right="1947"/>
              <w:jc w:val="both"/>
              <w:rPr>
                <w:b/>
                <w:bCs/>
                <w:sz w:val="24"/>
                <w:highlight w:val="yellow"/>
              </w:rPr>
            </w:pPr>
            <w:r>
              <w:rPr>
                <w:b/>
                <w:bCs/>
                <w:sz w:val="24"/>
                <w:highlight w:val="yellow"/>
              </w:rPr>
              <w:t>Примеры расчёта:</w:t>
            </w:r>
          </w:p>
          <w:tbl>
            <w:tblPr>
              <w:tblW w:w="617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05"/>
              <w:gridCol w:w="4165"/>
            </w:tblGrid>
            <w:tr w:rsidR="00875B0D" w14:paraId="3E5731F0" w14:textId="77777777">
              <w:trPr>
                <w:tblHeader/>
              </w:trPr>
              <w:tc>
                <w:tcPr>
                  <w:tcW w:w="2005" w:type="dxa"/>
                  <w:vAlign w:val="center"/>
                </w:tcPr>
                <w:p w14:paraId="1BE01556" w14:textId="77777777" w:rsidR="00875B0D" w:rsidRDefault="0072497E">
                  <w:pPr>
                    <w:jc w:val="center"/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  <w:t>Площадь участка</w:t>
                  </w:r>
                </w:p>
              </w:tc>
              <w:tc>
                <w:tcPr>
                  <w:tcW w:w="4164" w:type="dxa"/>
                  <w:vAlign w:val="center"/>
                </w:tcPr>
                <w:p w14:paraId="7E9F3F95" w14:textId="7E093FC6" w:rsidR="00875B0D" w:rsidRDefault="0072497E">
                  <w:pPr>
                    <w:jc w:val="center"/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  <w:t xml:space="preserve">Членский взнос (по </w:t>
                  </w:r>
                  <w:r w:rsidR="005B4093"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  <w:t>294</w:t>
                  </w:r>
                  <w:r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  <w:t>,</w:t>
                  </w:r>
                  <w:r w:rsidR="005B4093"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  <w:t>81</w:t>
                  </w:r>
                  <w:r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  <w:t xml:space="preserve"> руб./сотка)</w:t>
                  </w:r>
                </w:p>
              </w:tc>
            </w:tr>
            <w:tr w:rsidR="00875B0D" w14:paraId="48FA938D" w14:textId="77777777">
              <w:tc>
                <w:tcPr>
                  <w:tcW w:w="2005" w:type="dxa"/>
                  <w:vAlign w:val="center"/>
                </w:tcPr>
                <w:p w14:paraId="322392F0" w14:textId="77777777" w:rsidR="00875B0D" w:rsidRDefault="0072497E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8 соток</w:t>
                  </w:r>
                </w:p>
              </w:tc>
              <w:tc>
                <w:tcPr>
                  <w:tcW w:w="4164" w:type="dxa"/>
                  <w:vAlign w:val="center"/>
                </w:tcPr>
                <w:p w14:paraId="19C8D75C" w14:textId="5A7F4925" w:rsidR="00875B0D" w:rsidRDefault="0072497E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2</w:t>
                  </w:r>
                  <w:r w:rsidR="005B4093">
                    <w:rPr>
                      <w:sz w:val="24"/>
                      <w:szCs w:val="24"/>
                      <w:highlight w:val="yellow"/>
                      <w:lang w:eastAsia="ru-RU"/>
                    </w:rPr>
                    <w:t> 358,48</w:t>
                  </w: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 xml:space="preserve"> руб.</w:t>
                  </w:r>
                </w:p>
              </w:tc>
            </w:tr>
            <w:tr w:rsidR="00875B0D" w14:paraId="4505B755" w14:textId="77777777">
              <w:tc>
                <w:tcPr>
                  <w:tcW w:w="2005" w:type="dxa"/>
                  <w:vAlign w:val="center"/>
                </w:tcPr>
                <w:p w14:paraId="4FFB6BBA" w14:textId="77777777" w:rsidR="00875B0D" w:rsidRDefault="0072497E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9 соток</w:t>
                  </w:r>
                </w:p>
              </w:tc>
              <w:tc>
                <w:tcPr>
                  <w:tcW w:w="4164" w:type="dxa"/>
                  <w:vAlign w:val="center"/>
                </w:tcPr>
                <w:p w14:paraId="7B60A0CC" w14:textId="34BFF868" w:rsidR="00875B0D" w:rsidRDefault="005B4093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2</w:t>
                  </w:r>
                  <w:r w:rsidR="0072497E">
                    <w:rPr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653</w:t>
                  </w:r>
                  <w:r w:rsidR="0072497E">
                    <w:rPr>
                      <w:sz w:val="24"/>
                      <w:szCs w:val="24"/>
                      <w:highlight w:val="yellow"/>
                      <w:lang w:eastAsia="ru-RU"/>
                    </w:rPr>
                    <w:t>,</w:t>
                  </w: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29</w:t>
                  </w:r>
                  <w:r w:rsidR="0072497E">
                    <w:rPr>
                      <w:sz w:val="24"/>
                      <w:szCs w:val="24"/>
                      <w:highlight w:val="yellow"/>
                      <w:lang w:eastAsia="ru-RU"/>
                    </w:rPr>
                    <w:t xml:space="preserve"> руб.</w:t>
                  </w:r>
                </w:p>
              </w:tc>
            </w:tr>
            <w:tr w:rsidR="00875B0D" w14:paraId="140E0888" w14:textId="77777777">
              <w:tc>
                <w:tcPr>
                  <w:tcW w:w="2005" w:type="dxa"/>
                  <w:vAlign w:val="center"/>
                </w:tcPr>
                <w:p w14:paraId="07571039" w14:textId="77777777" w:rsidR="00875B0D" w:rsidRDefault="0072497E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10 соток</w:t>
                  </w:r>
                </w:p>
              </w:tc>
              <w:tc>
                <w:tcPr>
                  <w:tcW w:w="4164" w:type="dxa"/>
                  <w:vAlign w:val="center"/>
                </w:tcPr>
                <w:p w14:paraId="3216141A" w14:textId="47983446" w:rsidR="00875B0D" w:rsidRDefault="005B4093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2 948,10</w:t>
                  </w:r>
                  <w:r w:rsidR="0072497E">
                    <w:rPr>
                      <w:sz w:val="24"/>
                      <w:szCs w:val="24"/>
                      <w:highlight w:val="yellow"/>
                      <w:lang w:eastAsia="ru-RU"/>
                    </w:rPr>
                    <w:t xml:space="preserve"> руб.</w:t>
                  </w:r>
                </w:p>
              </w:tc>
            </w:tr>
            <w:tr w:rsidR="00875B0D" w14:paraId="350D424C" w14:textId="77777777">
              <w:tc>
                <w:tcPr>
                  <w:tcW w:w="2005" w:type="dxa"/>
                  <w:vAlign w:val="center"/>
                </w:tcPr>
                <w:p w14:paraId="796A1023" w14:textId="77777777" w:rsidR="00875B0D" w:rsidRDefault="0072497E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11 соток</w:t>
                  </w:r>
                </w:p>
              </w:tc>
              <w:tc>
                <w:tcPr>
                  <w:tcW w:w="4164" w:type="dxa"/>
                  <w:vAlign w:val="center"/>
                </w:tcPr>
                <w:p w14:paraId="74F9FA89" w14:textId="1D82DF61" w:rsidR="00875B0D" w:rsidRDefault="0072497E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3</w:t>
                  </w:r>
                  <w:r w:rsidR="005B4093">
                    <w:rPr>
                      <w:sz w:val="24"/>
                      <w:szCs w:val="24"/>
                      <w:highlight w:val="yellow"/>
                      <w:lang w:eastAsia="ru-RU"/>
                    </w:rPr>
                    <w:t> 242,91</w:t>
                  </w: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 xml:space="preserve"> руб.</w:t>
                  </w:r>
                </w:p>
              </w:tc>
            </w:tr>
            <w:tr w:rsidR="00875B0D" w14:paraId="7E08EF47" w14:textId="77777777">
              <w:tc>
                <w:tcPr>
                  <w:tcW w:w="2005" w:type="dxa"/>
                  <w:vAlign w:val="center"/>
                </w:tcPr>
                <w:p w14:paraId="58B52012" w14:textId="77777777" w:rsidR="00875B0D" w:rsidRDefault="0072497E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12 соток</w:t>
                  </w:r>
                </w:p>
              </w:tc>
              <w:tc>
                <w:tcPr>
                  <w:tcW w:w="4164" w:type="dxa"/>
                  <w:vAlign w:val="center"/>
                </w:tcPr>
                <w:p w14:paraId="379C30CD" w14:textId="54A28937" w:rsidR="00875B0D" w:rsidRDefault="005B4093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3</w:t>
                  </w:r>
                  <w:r w:rsidR="0072497E">
                    <w:rPr>
                      <w:sz w:val="24"/>
                      <w:szCs w:val="24"/>
                      <w:highlight w:val="yellow"/>
                      <w:lang w:eastAsia="ru-RU"/>
                    </w:rPr>
                    <w:t> </w:t>
                  </w: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537</w:t>
                  </w:r>
                  <w:r w:rsidR="0072497E">
                    <w:rPr>
                      <w:sz w:val="24"/>
                      <w:szCs w:val="24"/>
                      <w:highlight w:val="yellow"/>
                      <w:lang w:eastAsia="ru-RU"/>
                    </w:rPr>
                    <w:t>,</w:t>
                  </w: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72</w:t>
                  </w:r>
                  <w:r w:rsidR="0072497E">
                    <w:rPr>
                      <w:sz w:val="24"/>
                      <w:szCs w:val="24"/>
                      <w:highlight w:val="yellow"/>
                      <w:lang w:eastAsia="ru-RU"/>
                    </w:rPr>
                    <w:t xml:space="preserve"> руб.</w:t>
                  </w:r>
                </w:p>
              </w:tc>
            </w:tr>
          </w:tbl>
          <w:p w14:paraId="37D06995" w14:textId="77777777" w:rsidR="00875B0D" w:rsidRDefault="00875B0D">
            <w:pPr>
              <w:pStyle w:val="TableParagraph"/>
              <w:spacing w:before="0" w:line="550" w:lineRule="exact"/>
              <w:ind w:right="1947"/>
              <w:jc w:val="both"/>
              <w:rPr>
                <w:b/>
                <w:bCs/>
                <w:sz w:val="24"/>
                <w:highlight w:val="yellow"/>
              </w:rPr>
            </w:pPr>
          </w:p>
          <w:p w14:paraId="516F5D75" w14:textId="77777777" w:rsidR="00875B0D" w:rsidRDefault="00875B0D">
            <w:pPr>
              <w:pStyle w:val="TableParagraph"/>
              <w:spacing w:before="2"/>
              <w:ind w:left="0"/>
              <w:rPr>
                <w:sz w:val="24"/>
                <w:highlight w:val="yellow"/>
              </w:rPr>
            </w:pPr>
          </w:p>
          <w:p w14:paraId="386133A9" w14:textId="77777777" w:rsidR="00875B0D" w:rsidRDefault="0072497E">
            <w:pPr>
              <w:pStyle w:val="TableParagraph"/>
              <w:spacing w:before="1"/>
              <w:ind w:right="104"/>
              <w:jc w:val="both"/>
              <w:rPr>
                <w:sz w:val="24"/>
                <w:highlight w:val="yellow"/>
              </w:rPr>
            </w:pPr>
            <w:r>
              <w:rPr>
                <w:b/>
                <w:bCs/>
                <w:sz w:val="24"/>
                <w:highlight w:val="yellow"/>
              </w:rPr>
              <w:t>Каждому собственнику будет рассчитан членский взнос индивидуально</w:t>
            </w:r>
            <w:r>
              <w:rPr>
                <w:sz w:val="24"/>
                <w:highlight w:val="yellow"/>
              </w:rPr>
              <w:t>, в зависимости от площади участка.</w:t>
            </w:r>
          </w:p>
          <w:p w14:paraId="0407B24A" w14:textId="77777777" w:rsidR="00875B0D" w:rsidRDefault="0072497E">
            <w:pPr>
              <w:pStyle w:val="TableParagraph"/>
              <w:spacing w:before="1"/>
              <w:ind w:right="104"/>
              <w:jc w:val="both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 xml:space="preserve">Полный список </w:t>
            </w:r>
            <w:r>
              <w:rPr>
                <w:sz w:val="24"/>
                <w:highlight w:val="yellow"/>
              </w:rPr>
              <w:t>участков с указанием площади и суммы взноса будет опубликован после проведения Общего собрания.</w:t>
            </w:r>
          </w:p>
          <w:p w14:paraId="364F76D5" w14:textId="77777777" w:rsidR="00875B0D" w:rsidRDefault="00875B0D">
            <w:pPr>
              <w:pStyle w:val="TableParagraph"/>
              <w:spacing w:before="1"/>
              <w:ind w:right="104"/>
              <w:jc w:val="both"/>
              <w:rPr>
                <w:sz w:val="24"/>
                <w:highlight w:val="yellow"/>
              </w:rPr>
            </w:pPr>
          </w:p>
          <w:p w14:paraId="218E9AD4" w14:textId="77777777" w:rsidR="00875B0D" w:rsidRDefault="0072497E">
            <w:pPr>
              <w:pStyle w:val="TableParagraph"/>
              <w:spacing w:before="1"/>
              <w:ind w:right="104"/>
              <w:jc w:val="both"/>
              <w:rPr>
                <w:sz w:val="24"/>
                <w:highlight w:val="cyan"/>
              </w:rPr>
            </w:pPr>
            <w:r>
              <w:rPr>
                <w:sz w:val="24"/>
                <w:highlight w:val="cyan"/>
              </w:rPr>
              <w:t>Или:</w:t>
            </w:r>
          </w:p>
          <w:p w14:paraId="76D67B7F" w14:textId="77777777" w:rsidR="00875B0D" w:rsidRDefault="00875B0D">
            <w:pPr>
              <w:pStyle w:val="TableParagraph"/>
              <w:spacing w:before="1"/>
              <w:ind w:right="104"/>
              <w:jc w:val="both"/>
              <w:rPr>
                <w:sz w:val="24"/>
                <w:highlight w:val="cyan"/>
              </w:rPr>
            </w:pPr>
          </w:p>
          <w:p w14:paraId="1D4CB817" w14:textId="77777777" w:rsidR="00875B0D" w:rsidRDefault="0072497E">
            <w:pPr>
              <w:pStyle w:val="TableParagraph"/>
              <w:spacing w:before="1"/>
              <w:ind w:right="104"/>
              <w:jc w:val="both"/>
              <w:rPr>
                <w:sz w:val="24"/>
                <w:highlight w:val="cyan"/>
              </w:rPr>
            </w:pPr>
            <w:r>
              <w:rPr>
                <w:sz w:val="24"/>
                <w:highlight w:val="cyan"/>
              </w:rPr>
              <w:t xml:space="preserve">Для расчета членского взноса на 2025-2026гг. установлена единая ставка: </w:t>
            </w:r>
          </w:p>
          <w:p w14:paraId="233F1510" w14:textId="4BD4884B" w:rsidR="00875B0D" w:rsidRDefault="005B4093">
            <w:pPr>
              <w:pStyle w:val="TableParagraph"/>
              <w:spacing w:before="1"/>
              <w:ind w:right="104"/>
              <w:jc w:val="both"/>
              <w:rPr>
                <w:sz w:val="24"/>
                <w:highlight w:val="cyan"/>
              </w:rPr>
            </w:pPr>
            <w:r>
              <w:rPr>
                <w:sz w:val="24"/>
                <w:highlight w:val="cyan"/>
              </w:rPr>
              <w:t>2</w:t>
            </w:r>
            <w:r w:rsidR="0072497E">
              <w:rPr>
                <w:sz w:val="24"/>
                <w:highlight w:val="cyan"/>
              </w:rPr>
              <w:t> </w:t>
            </w:r>
            <w:r w:rsidR="00450C07">
              <w:rPr>
                <w:sz w:val="24"/>
                <w:highlight w:val="cyan"/>
              </w:rPr>
              <w:t>855</w:t>
            </w:r>
            <w:r w:rsidR="0072497E">
              <w:rPr>
                <w:sz w:val="24"/>
                <w:highlight w:val="cyan"/>
              </w:rPr>
              <w:t>,</w:t>
            </w:r>
            <w:r w:rsidR="00450C07">
              <w:rPr>
                <w:sz w:val="24"/>
                <w:highlight w:val="cyan"/>
              </w:rPr>
              <w:t>98</w:t>
            </w:r>
            <w:r w:rsidR="0072497E">
              <w:rPr>
                <w:sz w:val="24"/>
                <w:highlight w:val="cyan"/>
              </w:rPr>
              <w:t xml:space="preserve"> рублей за участок</w:t>
            </w:r>
          </w:p>
          <w:p w14:paraId="4617BDF6" w14:textId="77777777" w:rsidR="00875B0D" w:rsidRDefault="00875B0D">
            <w:pPr>
              <w:pStyle w:val="TableParagraph"/>
              <w:spacing w:before="273"/>
              <w:ind w:left="0"/>
              <w:rPr>
                <w:sz w:val="24"/>
                <w:highlight w:val="yellow"/>
              </w:rPr>
            </w:pPr>
          </w:p>
          <w:p w14:paraId="17DF5438" w14:textId="77777777" w:rsidR="00875B0D" w:rsidRDefault="00875B0D">
            <w:pPr>
              <w:pStyle w:val="TableParagraph"/>
              <w:spacing w:before="0"/>
              <w:ind w:right="109"/>
              <w:jc w:val="both"/>
              <w:rPr>
                <w:sz w:val="24"/>
                <w:highlight w:val="yellow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B79E" w14:textId="16262BEF" w:rsidR="00875B0D" w:rsidRDefault="005B4093">
            <w:pPr>
              <w:pStyle w:val="TableParagraph"/>
              <w:ind w:left="120"/>
              <w:rPr>
                <w:b/>
                <w:sz w:val="24"/>
                <w:highlight w:val="yellow"/>
              </w:rPr>
            </w:pPr>
            <w:r>
              <w:rPr>
                <w:b/>
                <w:sz w:val="24"/>
              </w:rPr>
              <w:lastRenderedPageBreak/>
              <w:t>5 757 647,00</w:t>
            </w:r>
            <w:r w:rsidR="0072497E">
              <w:rPr>
                <w:b/>
                <w:sz w:val="24"/>
              </w:rPr>
              <w:t xml:space="preserve"> </w:t>
            </w:r>
            <w:r w:rsidR="0072497E">
              <w:rPr>
                <w:b/>
                <w:sz w:val="24"/>
                <w:highlight w:val="yellow"/>
              </w:rPr>
              <w:t>руб.</w:t>
            </w:r>
          </w:p>
          <w:p w14:paraId="62C708FB" w14:textId="77777777" w:rsidR="00875B0D" w:rsidRDefault="00875B0D">
            <w:pPr>
              <w:pStyle w:val="TableParagraph"/>
              <w:spacing w:before="0"/>
              <w:ind w:left="0"/>
              <w:rPr>
                <w:sz w:val="24"/>
                <w:highlight w:val="yellow"/>
              </w:rPr>
            </w:pPr>
          </w:p>
          <w:p w14:paraId="08B06445" w14:textId="77777777" w:rsidR="00875B0D" w:rsidRDefault="00875B0D">
            <w:pPr>
              <w:pStyle w:val="TableParagraph"/>
              <w:spacing w:before="0"/>
              <w:ind w:left="0"/>
              <w:rPr>
                <w:sz w:val="24"/>
                <w:highlight w:val="yellow"/>
              </w:rPr>
            </w:pPr>
          </w:p>
          <w:p w14:paraId="720371CC" w14:textId="77777777" w:rsidR="00875B0D" w:rsidRDefault="00875B0D">
            <w:pPr>
              <w:pStyle w:val="TableParagraph"/>
              <w:spacing w:before="1"/>
              <w:ind w:left="0"/>
              <w:rPr>
                <w:sz w:val="24"/>
                <w:highlight w:val="yellow"/>
              </w:rPr>
            </w:pPr>
          </w:p>
          <w:p w14:paraId="09318AEF" w14:textId="77777777" w:rsidR="00875B0D" w:rsidRDefault="0072497E">
            <w:pPr>
              <w:pStyle w:val="TableParagraph"/>
              <w:spacing w:before="0"/>
              <w:ind w:left="125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 xml:space="preserve">1627,51 </w:t>
            </w:r>
            <w:r>
              <w:rPr>
                <w:spacing w:val="-5"/>
                <w:sz w:val="24"/>
                <w:highlight w:val="yellow"/>
              </w:rPr>
              <w:t>сотки всего</w:t>
            </w:r>
          </w:p>
          <w:p w14:paraId="4CABB4FC" w14:textId="01D54F61" w:rsidR="00875B0D" w:rsidRDefault="005B4093">
            <w:pPr>
              <w:pStyle w:val="TableParagraph"/>
              <w:spacing w:before="274"/>
              <w:ind w:left="180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>294</w:t>
            </w:r>
            <w:r w:rsidR="0072497E">
              <w:rPr>
                <w:sz w:val="24"/>
                <w:highlight w:val="yellow"/>
              </w:rPr>
              <w:t>,</w:t>
            </w:r>
            <w:r>
              <w:rPr>
                <w:sz w:val="24"/>
                <w:highlight w:val="yellow"/>
              </w:rPr>
              <w:t>81</w:t>
            </w:r>
            <w:r w:rsidR="0072497E">
              <w:rPr>
                <w:spacing w:val="-2"/>
                <w:sz w:val="24"/>
                <w:highlight w:val="yellow"/>
              </w:rPr>
              <w:t xml:space="preserve"> </w:t>
            </w:r>
            <w:proofErr w:type="spellStart"/>
            <w:r w:rsidR="0072497E">
              <w:rPr>
                <w:spacing w:val="-2"/>
                <w:sz w:val="24"/>
                <w:highlight w:val="yellow"/>
              </w:rPr>
              <w:t>руб</w:t>
            </w:r>
            <w:proofErr w:type="spellEnd"/>
            <w:r w:rsidR="0072497E">
              <w:rPr>
                <w:spacing w:val="-2"/>
                <w:sz w:val="24"/>
                <w:highlight w:val="yellow"/>
              </w:rPr>
              <w:t>/ за 1 сотку</w:t>
            </w:r>
          </w:p>
        </w:tc>
      </w:tr>
    </w:tbl>
    <w:p w14:paraId="44BD0AE7" w14:textId="77777777" w:rsidR="00875B0D" w:rsidRDefault="00875B0D">
      <w:pPr>
        <w:pStyle w:val="a5"/>
        <w:rPr>
          <w:sz w:val="22"/>
        </w:rPr>
      </w:pPr>
    </w:p>
    <w:p w14:paraId="23580AEC" w14:textId="77777777" w:rsidR="00875B0D" w:rsidRDefault="00875B0D">
      <w:pPr>
        <w:pStyle w:val="a5"/>
        <w:rPr>
          <w:sz w:val="22"/>
        </w:rPr>
      </w:pPr>
    </w:p>
    <w:p w14:paraId="03A7D2C2" w14:textId="77777777" w:rsidR="00875B0D" w:rsidRDefault="00875B0D">
      <w:pPr>
        <w:rPr>
          <w:rFonts w:ascii="Calibri" w:hAnsi="Calibri"/>
        </w:rPr>
      </w:pPr>
    </w:p>
    <w:sectPr w:rsidR="00875B0D">
      <w:type w:val="continuous"/>
      <w:pgSz w:w="11906" w:h="16838"/>
      <w:pgMar w:top="840" w:right="708" w:bottom="901" w:left="1559" w:header="0" w:footer="701" w:gutter="0"/>
      <w:cols w:space="720"/>
      <w:formProt w:val="0"/>
      <w:docGrid w:linePitch="312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20FD3" w14:textId="77777777" w:rsidR="0072497E" w:rsidRDefault="0072497E">
      <w:r>
        <w:separator/>
      </w:r>
    </w:p>
  </w:endnote>
  <w:endnote w:type="continuationSeparator" w:id="0">
    <w:p w14:paraId="2202DB63" w14:textId="77777777" w:rsidR="0072497E" w:rsidRDefault="00724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EFDFA" w14:textId="77777777" w:rsidR="00875B0D" w:rsidRDefault="0072497E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32942F5D" wp14:editId="79E9CB63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51F4A39" w14:textId="77777777" w:rsidR="00875B0D" w:rsidRDefault="0072497E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942F5D" id="Textbox 1" o:spid="_x0000_s1026" style="position:absolute;margin-left:313.15pt;margin-top:794.45pt;width:12.6pt;height:13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" o:allowincell="f" filled="f" stroked="f" strokeweight="0">
              <v:textbox inset="0,0,0,0">
                <w:txbxContent>
                  <w:p w14:paraId="051F4A39" w14:textId="77777777" w:rsidR="00875B0D" w:rsidRDefault="0072497E">
                    <w:pPr>
                      <w:pStyle w:val="ad"/>
                      <w:spacing w:line="244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separate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t>11</w: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F0577" w14:textId="77777777" w:rsidR="00875B0D" w:rsidRDefault="0072497E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192C958B" wp14:editId="5E71C3A5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3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F26D1C0" w14:textId="77777777" w:rsidR="00875B0D" w:rsidRDefault="0072497E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92C958B" id="_x0000_s1027" style="position:absolute;margin-left:313.15pt;margin-top:794.45pt;width:12.6pt;height:1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" o:allowincell="f" filled="f" stroked="f" strokeweight="0">
              <v:textbox inset="0,0,0,0">
                <w:txbxContent>
                  <w:p w14:paraId="6F26D1C0" w14:textId="77777777" w:rsidR="00875B0D" w:rsidRDefault="0072497E">
                    <w:pPr>
                      <w:pStyle w:val="ad"/>
                      <w:spacing w:line="244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separate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t>2</w: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C48D9" w14:textId="77777777" w:rsidR="00875B0D" w:rsidRDefault="0072497E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4D6B7C17" wp14:editId="2F844E75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5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89135E8" w14:textId="77777777" w:rsidR="00875B0D" w:rsidRDefault="0072497E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D6B7C17" id="_x0000_s1028" style="position:absolute;margin-left:313.15pt;margin-top:794.45pt;width:12.6pt;height:13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" o:allowincell="f" filled="f" stroked="f" strokeweight="0">
              <v:textbox inset="0,0,0,0">
                <w:txbxContent>
                  <w:p w14:paraId="089135E8" w14:textId="77777777" w:rsidR="00875B0D" w:rsidRDefault="0072497E">
                    <w:pPr>
                      <w:pStyle w:val="ad"/>
                      <w:spacing w:line="244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separate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t>11</w: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A2912" w14:textId="77777777" w:rsidR="00875B0D" w:rsidRDefault="0072497E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01C298A7" wp14:editId="2166F059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7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1524F59" w14:textId="77777777" w:rsidR="00875B0D" w:rsidRDefault="0072497E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1C298A7" id="_x0000_s1029" style="position:absolute;margin-left:313.15pt;margin-top:794.45pt;width:12.6pt;height:1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" o:allowincell="f" filled="f" stroked="f" strokeweight="0">
              <v:textbox inset="0,0,0,0">
                <w:txbxContent>
                  <w:p w14:paraId="01524F59" w14:textId="77777777" w:rsidR="00875B0D" w:rsidRDefault="0072497E">
                    <w:pPr>
                      <w:pStyle w:val="ad"/>
                      <w:spacing w:line="244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separate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t>11</w: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D2287" w14:textId="77777777" w:rsidR="0072497E" w:rsidRDefault="0072497E">
      <w:r>
        <w:separator/>
      </w:r>
    </w:p>
  </w:footnote>
  <w:footnote w:type="continuationSeparator" w:id="0">
    <w:p w14:paraId="666BE6F4" w14:textId="77777777" w:rsidR="0072497E" w:rsidRDefault="00724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543B9"/>
    <w:multiLevelType w:val="multilevel"/>
    <w:tmpl w:val="8B828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BCE70A5"/>
    <w:multiLevelType w:val="multilevel"/>
    <w:tmpl w:val="8C924514"/>
    <w:lvl w:ilvl="0">
      <w:numFmt w:val="bullet"/>
      <w:lvlText w:val=""/>
      <w:lvlJc w:val="left"/>
      <w:pPr>
        <w:tabs>
          <w:tab w:val="num" w:pos="0"/>
        </w:tabs>
        <w:ind w:left="400" w:hanging="215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23" w:hanging="21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646" w:hanging="21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269" w:hanging="21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893" w:hanging="21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16" w:hanging="21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139" w:hanging="21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763" w:hanging="21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386" w:hanging="215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B0D"/>
    <w:rsid w:val="00090459"/>
    <w:rsid w:val="002D2520"/>
    <w:rsid w:val="00450C07"/>
    <w:rsid w:val="005B4093"/>
    <w:rsid w:val="0072497E"/>
    <w:rsid w:val="00784ED0"/>
    <w:rsid w:val="00875B0D"/>
    <w:rsid w:val="00DC7E3E"/>
    <w:rsid w:val="00DD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E248E"/>
  <w15:docId w15:val="{D33786D0-E0AD-4F67-95A2-F0428F962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2F13E0"/>
    <w:pPr>
      <w:spacing w:line="319" w:lineRule="exact"/>
      <w:ind w:left="1"/>
      <w:jc w:val="both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CC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F13E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E73CC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a3">
    <w:name w:val="Заголовок Знак"/>
    <w:basedOn w:val="a0"/>
    <w:link w:val="a4"/>
    <w:uiPriority w:val="10"/>
    <w:qFormat/>
    <w:rsid w:val="00106A4A"/>
    <w:rPr>
      <w:rFonts w:asciiTheme="majorHAnsi" w:eastAsiaTheme="majorEastAsia" w:hAnsiTheme="majorHAnsi" w:cstheme="majorBidi"/>
      <w:spacing w:val="-10"/>
      <w:kern w:val="2"/>
      <w:sz w:val="56"/>
      <w:szCs w:val="56"/>
      <w:lang w:val="ru-RU"/>
    </w:rPr>
  </w:style>
  <w:style w:type="paragraph" w:styleId="a4">
    <w:name w:val="Title"/>
    <w:basedOn w:val="a"/>
    <w:next w:val="a5"/>
    <w:link w:val="a3"/>
    <w:uiPriority w:val="10"/>
    <w:qFormat/>
    <w:rsid w:val="00106A4A"/>
    <w:pPr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5">
    <w:name w:val="Body Text"/>
    <w:basedOn w:val="a"/>
    <w:uiPriority w:val="1"/>
    <w:qFormat/>
    <w:rPr>
      <w:sz w:val="24"/>
      <w:szCs w:val="24"/>
    </w:r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11"/>
      <w:ind w:left="105"/>
    </w:pPr>
  </w:style>
  <w:style w:type="paragraph" w:styleId="aa">
    <w:name w:val="Normal (Web)"/>
    <w:basedOn w:val="a"/>
    <w:uiPriority w:val="99"/>
    <w:semiHidden/>
    <w:unhideWhenUsed/>
    <w:qFormat/>
    <w:rsid w:val="000F13A6"/>
    <w:rPr>
      <w:sz w:val="24"/>
      <w:szCs w:val="24"/>
    </w:rPr>
  </w:style>
  <w:style w:type="paragraph" w:customStyle="1" w:styleId="ab">
    <w:name w:val="Колонтитул"/>
    <w:basedOn w:val="a"/>
    <w:qFormat/>
  </w:style>
  <w:style w:type="paragraph" w:styleId="ac">
    <w:name w:val="footer"/>
    <w:basedOn w:val="ab"/>
  </w:style>
  <w:style w:type="paragraph" w:customStyle="1" w:styleId="ad">
    <w:name w:val="Содержимое врезки"/>
    <w:basedOn w:val="a"/>
    <w:qFormat/>
  </w:style>
  <w:style w:type="paragraph" w:customStyle="1" w:styleId="ae">
    <w:name w:val="Содержимое таблицы"/>
    <w:basedOn w:val="a"/>
    <w:qFormat/>
    <w:pPr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10</Pages>
  <Words>2502</Words>
  <Characters>14268</Characters>
  <Application>Microsoft Office Word</Application>
  <DocSecurity>0</DocSecurity>
  <Lines>118</Lines>
  <Paragraphs>33</Paragraphs>
  <ScaleCrop>false</ScaleCrop>
  <Company/>
  <LinksUpToDate>false</LinksUpToDate>
  <CharactersWithSpaces>16737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ФЭО 2023-2024</dc:title>
  <dc:subject/>
  <dc:creator>СНТ «Мичуринец» ВС ОВД</dc:creator>
  <dc:description/>
  <cp:lastModifiedBy>Максим</cp:lastModifiedBy>
  <cp:revision>14</cp:revision>
  <dcterms:created xsi:type="dcterms:W3CDTF">2025-06-28T06:06:00Z</dcterms:created>
  <dcterms:modified xsi:type="dcterms:W3CDTF">2025-07-31T14:56:00Z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2025-06-10T00:00:00Z</vt:filetime>
  </property>
</Properties>
</file>