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CA3EB" w14:textId="77777777" w:rsidR="00D8266B" w:rsidRDefault="00D8266B">
      <w:pPr>
        <w:rPr>
          <w:sz w:val="2"/>
          <w:szCs w:val="2"/>
          <w:vertAlign w:val="subscript"/>
        </w:rPr>
      </w:pPr>
    </w:p>
    <w:p w14:paraId="004950C2" w14:textId="77777777" w:rsidR="00D8266B" w:rsidRDefault="00D8266B">
      <w:pPr>
        <w:sectPr w:rsidR="00D8266B">
          <w:footerReference w:type="default" r:id="rId7"/>
          <w:footerReference w:type="first" r:id="rId8"/>
          <w:pgSz w:w="11906" w:h="16838"/>
          <w:pgMar w:top="840" w:right="708" w:bottom="901" w:left="1559" w:header="0" w:footer="701" w:gutter="0"/>
          <w:pgNumType w:start="2"/>
          <w:cols w:space="720"/>
          <w:formProt w:val="0"/>
          <w:titlePg/>
          <w:docGrid w:linePitch="312" w:charSpace="-2049"/>
        </w:sectPr>
      </w:pPr>
    </w:p>
    <w:p w14:paraId="17ABC28C" w14:textId="77777777" w:rsidR="00D8266B" w:rsidRDefault="00D8266B">
      <w:pPr>
        <w:rPr>
          <w:sz w:val="2"/>
          <w:szCs w:val="2"/>
        </w:rPr>
      </w:pPr>
    </w:p>
    <w:p w14:paraId="335344CF" w14:textId="77777777" w:rsidR="00D8266B" w:rsidRDefault="00D8266B">
      <w:pPr>
        <w:sectPr w:rsidR="00D8266B">
          <w:footerReference w:type="default" r:id="rId9"/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312" w:charSpace="-2049"/>
        </w:sectPr>
      </w:pPr>
    </w:p>
    <w:p w14:paraId="1C839A24" w14:textId="77777777" w:rsidR="00D8266B" w:rsidRDefault="00D8266B">
      <w:pPr>
        <w:rPr>
          <w:sz w:val="2"/>
          <w:szCs w:val="2"/>
        </w:rPr>
      </w:pPr>
    </w:p>
    <w:p w14:paraId="7FBD1411" w14:textId="77777777" w:rsidR="00D8266B" w:rsidRDefault="00D8266B">
      <w:pPr>
        <w:sectPr w:rsidR="00D8266B">
          <w:footerReference w:type="default" r:id="rId10"/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312" w:charSpace="-2049"/>
        </w:sectPr>
      </w:pPr>
    </w:p>
    <w:p w14:paraId="13B7CAD6" w14:textId="77777777" w:rsidR="00D8266B" w:rsidRDefault="00881191">
      <w:pPr>
        <w:spacing w:before="66"/>
        <w:ind w:left="5929" w:right="429" w:firstLine="905"/>
        <w:jc w:val="right"/>
        <w:rPr>
          <w:b/>
          <w:sz w:val="24"/>
        </w:rPr>
      </w:pPr>
      <w:r>
        <w:rPr>
          <w:b/>
          <w:spacing w:val="-2"/>
          <w:sz w:val="24"/>
        </w:rPr>
        <w:t xml:space="preserve">Утверждено </w:t>
      </w:r>
      <w:r>
        <w:rPr>
          <w:b/>
          <w:sz w:val="24"/>
        </w:rPr>
        <w:t>решением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Собрания членов</w:t>
      </w:r>
    </w:p>
    <w:p w14:paraId="0CED348F" w14:textId="77777777" w:rsidR="00D8266B" w:rsidRDefault="00881191">
      <w:pPr>
        <w:spacing w:before="66"/>
        <w:ind w:left="5929" w:right="429"/>
        <w:jc w:val="right"/>
        <w:rPr>
          <w:b/>
          <w:sz w:val="24"/>
        </w:rPr>
      </w:pPr>
      <w:r>
        <w:rPr>
          <w:b/>
          <w:sz w:val="24"/>
        </w:rPr>
        <w:t>ДТСН «Духанино Парк»</w:t>
      </w:r>
    </w:p>
    <w:p w14:paraId="03060A00" w14:textId="77777777" w:rsidR="00D8266B" w:rsidRDefault="00881191">
      <w:pPr>
        <w:tabs>
          <w:tab w:val="left" w:pos="6654"/>
        </w:tabs>
        <w:ind w:left="6174" w:right="820" w:firstLine="5"/>
        <w:jc w:val="right"/>
        <w:rPr>
          <w:b/>
          <w:sz w:val="24"/>
        </w:rPr>
      </w:pPr>
      <w:r>
        <w:rPr>
          <w:b/>
          <w:sz w:val="24"/>
        </w:rPr>
        <w:t xml:space="preserve">«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» </w:t>
      </w:r>
      <w:r>
        <w:rPr>
          <w:b/>
          <w:sz w:val="24"/>
          <w:u w:val="single"/>
        </w:rPr>
        <w:t>_________</w:t>
      </w:r>
      <w:r>
        <w:rPr>
          <w:b/>
          <w:sz w:val="24"/>
        </w:rPr>
        <w:t xml:space="preserve"> 2025 г. Протокол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№_/</w:t>
      </w:r>
      <w:r>
        <w:rPr>
          <w:b/>
          <w:spacing w:val="80"/>
          <w:w w:val="150"/>
          <w:sz w:val="24"/>
          <w:u w:val="single"/>
        </w:rPr>
        <w:t xml:space="preserve"> </w:t>
      </w:r>
      <w:r>
        <w:rPr>
          <w:b/>
          <w:sz w:val="24"/>
        </w:rPr>
        <w:t>.</w:t>
      </w:r>
      <w:r>
        <w:rPr>
          <w:b/>
          <w:sz w:val="24"/>
          <w:u w:val="single"/>
        </w:rPr>
        <w:t>__</w:t>
      </w:r>
      <w:r>
        <w:rPr>
          <w:b/>
          <w:sz w:val="24"/>
        </w:rPr>
        <w:t>.2025</w:t>
      </w:r>
    </w:p>
    <w:p w14:paraId="19BA5062" w14:textId="77777777" w:rsidR="00D8266B" w:rsidRDefault="00D8266B">
      <w:pPr>
        <w:pStyle w:val="a5"/>
        <w:rPr>
          <w:b/>
        </w:rPr>
      </w:pPr>
    </w:p>
    <w:p w14:paraId="1BAA83CB" w14:textId="77777777" w:rsidR="00D8266B" w:rsidRDefault="00D8266B">
      <w:pPr>
        <w:pStyle w:val="a5"/>
        <w:spacing w:before="241"/>
        <w:rPr>
          <w:b/>
        </w:rPr>
      </w:pPr>
    </w:p>
    <w:p w14:paraId="778EB219" w14:textId="77777777" w:rsidR="00D8266B" w:rsidRDefault="00881191">
      <w:pPr>
        <w:pStyle w:val="1"/>
        <w:spacing w:before="66" w:line="322" w:lineRule="exact"/>
        <w:ind w:left="0" w:right="137"/>
        <w:jc w:val="center"/>
      </w:pPr>
      <w:r>
        <w:rPr>
          <w:spacing w:val="-2"/>
        </w:rPr>
        <w:t>ФИНАНСОВО-ЭКОНОМИЧЕСКОЕОБОСНОВАНИЕ</w:t>
      </w:r>
    </w:p>
    <w:p w14:paraId="3853617E" w14:textId="54209D13" w:rsidR="00D8266B" w:rsidRDefault="00881191">
      <w:pPr>
        <w:spacing w:line="322" w:lineRule="exact"/>
        <w:ind w:left="2" w:right="137"/>
        <w:jc w:val="center"/>
        <w:rPr>
          <w:b/>
          <w:sz w:val="28"/>
        </w:rPr>
      </w:pPr>
      <w:r>
        <w:rPr>
          <w:b/>
          <w:sz w:val="28"/>
        </w:rPr>
        <w:t>к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проекту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приходно-расходной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сметы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ДТСН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«Духанино Парк»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202</w:t>
      </w:r>
      <w:r w:rsidR="00A73D0A">
        <w:rPr>
          <w:b/>
          <w:sz w:val="28"/>
        </w:rPr>
        <w:t>6</w:t>
      </w:r>
      <w:r>
        <w:rPr>
          <w:b/>
          <w:sz w:val="28"/>
        </w:rPr>
        <w:t>-202</w:t>
      </w:r>
      <w:r w:rsidR="00A73D0A">
        <w:rPr>
          <w:b/>
          <w:sz w:val="28"/>
        </w:rPr>
        <w:t>7</w:t>
      </w:r>
      <w:r>
        <w:rPr>
          <w:b/>
          <w:spacing w:val="-2"/>
          <w:sz w:val="28"/>
        </w:rPr>
        <w:t xml:space="preserve"> </w:t>
      </w:r>
      <w:r>
        <w:rPr>
          <w:b/>
          <w:spacing w:val="-4"/>
          <w:sz w:val="28"/>
        </w:rPr>
        <w:t>год.</w:t>
      </w:r>
    </w:p>
    <w:p w14:paraId="71CFF4B7" w14:textId="4C67FFF0" w:rsidR="00D8266B" w:rsidRDefault="00881191">
      <w:pPr>
        <w:pStyle w:val="a5"/>
        <w:spacing w:before="319"/>
        <w:ind w:right="133"/>
        <w:jc w:val="both"/>
      </w:pPr>
      <w:r>
        <w:t>Настоящее Финансово-экономическое обоснование проекта приходно-расходной сметы</w:t>
      </w:r>
      <w:r>
        <w:rPr>
          <w:spacing w:val="-2"/>
        </w:rPr>
        <w:t xml:space="preserve"> </w:t>
      </w:r>
      <w:r>
        <w:t>ДТСН</w:t>
      </w:r>
      <w:r>
        <w:rPr>
          <w:spacing w:val="-2"/>
        </w:rPr>
        <w:t xml:space="preserve"> </w:t>
      </w:r>
      <w:r>
        <w:t>«Духанино Парк»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период</w:t>
      </w:r>
      <w:r>
        <w:rPr>
          <w:spacing w:val="-2"/>
        </w:rPr>
        <w:t xml:space="preserve"> </w:t>
      </w:r>
      <w:r w:rsidR="00EA561F">
        <w:t>2026 - 2027 гг</w:t>
      </w:r>
      <w:r>
        <w:t xml:space="preserve">, подготовлено в соответствии с ФЗ-217 от </w:t>
      </w:r>
      <w:r w:rsidR="00EA561F">
        <w:t>29</w:t>
      </w:r>
      <w:r>
        <w:t>.0</w:t>
      </w:r>
      <w:r w:rsidR="00EA561F">
        <w:t>7</w:t>
      </w:r>
      <w:r>
        <w:t>.201</w:t>
      </w:r>
      <w:r w:rsidR="00EA561F">
        <w:t>7</w:t>
      </w:r>
      <w:r>
        <w:t xml:space="preserve"> «О ведении гражданами садоводства и огородничества</w:t>
      </w:r>
      <w:r>
        <w:rPr>
          <w:spacing w:val="40"/>
        </w:rPr>
        <w:t xml:space="preserve"> </w:t>
      </w:r>
      <w:r>
        <w:t>для собственных нужд и о внесении изменений в отдельные законодательные акты Российской федерации».</w:t>
      </w:r>
    </w:p>
    <w:p w14:paraId="51EBF76E" w14:textId="42B18DA8" w:rsidR="00D8266B" w:rsidRDefault="00881191">
      <w:pPr>
        <w:pStyle w:val="a5"/>
        <w:ind w:right="135"/>
        <w:jc w:val="both"/>
      </w:pPr>
      <w:r>
        <w:t>Все данные, а также стоимостные величины в данном документе взяты из открытых источников, а также исходя из сложившейся практик и реализации приходно-расходной сметы в 2023-202</w:t>
      </w:r>
      <w:r w:rsidR="00A73D0A">
        <w:t>5</w:t>
      </w:r>
      <w:r>
        <w:t xml:space="preserve"> году в ДТСН «Духанино Парк».</w:t>
      </w:r>
    </w:p>
    <w:p w14:paraId="648026FA" w14:textId="77777777" w:rsidR="00D8266B" w:rsidRDefault="00881191">
      <w:pPr>
        <w:pStyle w:val="a5"/>
        <w:ind w:right="134"/>
        <w:jc w:val="both"/>
      </w:pPr>
      <w:r>
        <w:t>Размер членского взноса, равно как и платы за приобретение, создание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садоводства, за услуги и работы товарищества по управлению таким имуществом будет рассчитываться исходя из принятого варианта расчета взносов в уставе.</w:t>
      </w:r>
    </w:p>
    <w:p w14:paraId="236433DE" w14:textId="3088E997" w:rsidR="00D8266B" w:rsidRDefault="00881191">
      <w:pPr>
        <w:pStyle w:val="a5"/>
        <w:ind w:right="135"/>
        <w:jc w:val="both"/>
      </w:pPr>
      <w:r>
        <w:t xml:space="preserve">Размер членского и иных (если такие предусмотрены) взносов будет утверждать общее собрание членов ДТСН «Духанино парк» </w:t>
      </w:r>
      <w:r w:rsidR="008E4438">
        <w:t xml:space="preserve">в очно – заочной форме начиная с </w:t>
      </w:r>
      <w:r w:rsidR="00EA561F">
        <w:t>22</w:t>
      </w:r>
      <w:r w:rsidR="008E4438">
        <w:t xml:space="preserve"> </w:t>
      </w:r>
      <w:r w:rsidR="00EA561F">
        <w:t>ноября</w:t>
      </w:r>
      <w:r w:rsidR="008E4438">
        <w:t xml:space="preserve"> 2025</w:t>
      </w:r>
    </w:p>
    <w:p w14:paraId="56268677" w14:textId="77777777" w:rsidR="00D8266B" w:rsidRDefault="00881191">
      <w:pPr>
        <w:pStyle w:val="1"/>
        <w:spacing w:before="5" w:line="240" w:lineRule="auto"/>
        <w:ind w:right="133" w:firstLine="707"/>
        <w:rPr>
          <w:b w:val="0"/>
        </w:rPr>
      </w:pPr>
      <w:r>
        <w:t>Финансово-экономическое обоснование лежит в основе приходно- расходной сметы ДТСН и не может быть использовано в обоснование снижения размера взносов для отдельных правообладателей земельных участков в границах территории ДТСН «Духанино Парк» под предлогом неиспользования, использования меньшего объема или отсутствия необходимости использования имущества общего пользования</w:t>
      </w:r>
      <w:r>
        <w:rPr>
          <w:b w:val="0"/>
        </w:rPr>
        <w:t>.</w:t>
      </w:r>
    </w:p>
    <w:p w14:paraId="1F0173A0" w14:textId="77777777" w:rsidR="00D8266B" w:rsidRDefault="00881191">
      <w:pPr>
        <w:pStyle w:val="a5"/>
        <w:ind w:right="136"/>
        <w:jc w:val="both"/>
      </w:pPr>
      <w:r>
        <w:t>В случае положительного остатка по статье сметы, он переносится наследующий календарный год и аккумулируется в резервном фонде ДТСН.</w:t>
      </w:r>
    </w:p>
    <w:p w14:paraId="15BD8649" w14:textId="77777777" w:rsidR="00D8266B" w:rsidRDefault="00D8266B">
      <w:pPr>
        <w:spacing w:before="321" w:line="322" w:lineRule="exact"/>
        <w:ind w:right="137"/>
        <w:rPr>
          <w:b/>
          <w:sz w:val="28"/>
        </w:rPr>
      </w:pPr>
    </w:p>
    <w:p w14:paraId="22D56B19" w14:textId="77777777" w:rsidR="00D8266B" w:rsidRDefault="00881191">
      <w:pPr>
        <w:spacing w:before="321" w:line="322" w:lineRule="exact"/>
        <w:ind w:right="137"/>
        <w:jc w:val="center"/>
        <w:rPr>
          <w:b/>
          <w:sz w:val="28"/>
        </w:rPr>
      </w:pPr>
      <w:r>
        <w:rPr>
          <w:b/>
          <w:sz w:val="28"/>
        </w:rPr>
        <w:t>ПОЯСНЕНИЯ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СТАТЬЯМ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ПРОЕКТА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СМЕТЫ</w:t>
      </w:r>
    </w:p>
    <w:p w14:paraId="707A69FB" w14:textId="77777777" w:rsidR="00D8266B" w:rsidRDefault="00881191">
      <w:pPr>
        <w:spacing w:line="322" w:lineRule="exact"/>
        <w:ind w:left="2" w:right="137"/>
        <w:jc w:val="center"/>
        <w:rPr>
          <w:b/>
          <w:sz w:val="28"/>
        </w:rPr>
      </w:pPr>
      <w:r>
        <w:rPr>
          <w:b/>
          <w:sz w:val="28"/>
        </w:rPr>
        <w:t>Текущее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содержание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инфраструктуры</w:t>
      </w:r>
    </w:p>
    <w:p w14:paraId="2340C277" w14:textId="77777777" w:rsidR="00D8266B" w:rsidRDefault="00881191">
      <w:pPr>
        <w:pStyle w:val="a5"/>
        <w:spacing w:before="205"/>
        <w:ind w:right="279"/>
        <w:jc w:val="right"/>
      </w:pPr>
      <w:r>
        <w:t>ед.</w:t>
      </w:r>
      <w:r>
        <w:rPr>
          <w:spacing w:val="-9"/>
        </w:rPr>
        <w:t xml:space="preserve"> </w:t>
      </w:r>
      <w:r>
        <w:t>измерения:</w:t>
      </w:r>
      <w:r>
        <w:rPr>
          <w:spacing w:val="-9"/>
        </w:rPr>
        <w:t xml:space="preserve"> </w:t>
      </w:r>
      <w:r>
        <w:rPr>
          <w:spacing w:val="-4"/>
        </w:rPr>
        <w:t>рубли</w:t>
      </w:r>
    </w:p>
    <w:p w14:paraId="06710183" w14:textId="77777777" w:rsidR="00D8266B" w:rsidRDefault="00D8266B">
      <w:pPr>
        <w:pStyle w:val="TableParagraph"/>
        <w:ind w:left="0"/>
        <w:rPr>
          <w:sz w:val="24"/>
        </w:rPr>
      </w:pPr>
    </w:p>
    <w:p w14:paraId="3853AD7F" w14:textId="77777777" w:rsidR="00D8266B" w:rsidRDefault="00D8266B">
      <w:pPr>
        <w:sectPr w:rsidR="00D8266B"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214" w:type="dxa"/>
        <w:tblInd w:w="22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45"/>
        <w:gridCol w:w="6641"/>
        <w:gridCol w:w="1628"/>
      </w:tblGrid>
      <w:tr w:rsidR="00D8266B" w14:paraId="179A3412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D33AFBC" w14:textId="77777777" w:rsidR="00D8266B" w:rsidRDefault="00881191">
            <w:pPr>
              <w:pStyle w:val="TableParagraph"/>
              <w:tabs>
                <w:tab w:val="left" w:pos="885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статьи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2E9ADE4" w14:textId="77777777" w:rsidR="00D8266B" w:rsidRDefault="00881191">
            <w:pPr>
              <w:pStyle w:val="a4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Обоснование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9C0E191" w14:textId="77777777" w:rsidR="00D8266B" w:rsidRDefault="0088119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Сумма</w:t>
            </w:r>
          </w:p>
        </w:tc>
      </w:tr>
      <w:tr w:rsidR="00D8266B" w14:paraId="0921CC75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CC5974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90727B" w14:textId="4E21A7BD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Электроэнерги</w:t>
            </w:r>
            <w:r w:rsidR="0074495E">
              <w:rPr>
                <w:b/>
                <w:bCs/>
                <w:sz w:val="24"/>
              </w:rPr>
              <w:t>я</w:t>
            </w:r>
            <w:r>
              <w:rPr>
                <w:b/>
                <w:bCs/>
                <w:sz w:val="24"/>
              </w:rPr>
              <w:t xml:space="preserve"> общего пользования</w:t>
            </w:r>
          </w:p>
          <w:p w14:paraId="2B84D37E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Расходы по данной статье включают оплату электроэнергии, потребляемой:</w:t>
            </w:r>
          </w:p>
          <w:p w14:paraId="21B25773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зданием Правления ДТСН,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lastRenderedPageBreak/>
              <w:t>– системой уличного освещения,</w:t>
            </w:r>
            <w:r>
              <w:rPr>
                <w:sz w:val="24"/>
              </w:rPr>
              <w:br/>
              <w:t>– оборудованием видеонаблюдения на территории общего пользования.</w:t>
            </w:r>
          </w:p>
          <w:p w14:paraId="51D1A5FA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Также предусмотрено возмещение собственникам, предоставившим подключение уличных фонарей к своим личным электрическим сетям.</w:t>
            </w:r>
          </w:p>
          <w:p w14:paraId="72D9416F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Объёмы потребления рассчитаны на основании среднемесячных показателей контрольных счетчиков предыдущих периодов, с применением тарифа, установленного АО «Мосэнергосбыт» на 01.07.2025 года.</w:t>
            </w:r>
          </w:p>
          <w:p w14:paraId="13B02275" w14:textId="226A20EE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Ориентировочная сумма расходов составляет </w:t>
            </w:r>
            <w:r w:rsidR="00A73D0A">
              <w:rPr>
                <w:sz w:val="24"/>
              </w:rPr>
              <w:t>200</w:t>
            </w:r>
            <w:r>
              <w:rPr>
                <w:sz w:val="24"/>
              </w:rPr>
              <w:t xml:space="preserve"> 000 рублей</w:t>
            </w:r>
          </w:p>
          <w:p w14:paraId="6726A1F7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207B2A" w14:textId="78297CDB" w:rsidR="00D8266B" w:rsidRDefault="00A73D0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200</w:t>
            </w:r>
            <w:r w:rsidR="00881191">
              <w:rPr>
                <w:b/>
                <w:bCs/>
                <w:sz w:val="24"/>
                <w:szCs w:val="24"/>
              </w:rPr>
              <w:t> 000,00</w:t>
            </w:r>
          </w:p>
        </w:tc>
      </w:tr>
      <w:tr w:rsidR="00D8266B" w14:paraId="2F3254C0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AD61F1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2.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5DC78C" w14:textId="77777777" w:rsidR="005D5583" w:rsidRPr="00106A4A" w:rsidRDefault="005D5583" w:rsidP="005D5583">
            <w:pPr>
              <w:pStyle w:val="TableParagraph"/>
              <w:rPr>
                <w:b/>
                <w:bCs/>
                <w:sz w:val="24"/>
              </w:rPr>
            </w:pPr>
            <w:r w:rsidRPr="00106A4A">
              <w:rPr>
                <w:b/>
                <w:bCs/>
                <w:sz w:val="24"/>
              </w:rPr>
              <w:t>Вывоз твёрдых бытовых отходов (ТБО)</w:t>
            </w:r>
            <w:r>
              <w:rPr>
                <w:b/>
                <w:bCs/>
                <w:sz w:val="24"/>
              </w:rPr>
              <w:t xml:space="preserve"> Рузский РО</w:t>
            </w:r>
          </w:p>
          <w:p w14:paraId="7DBD3A98" w14:textId="77777777" w:rsidR="005D5583" w:rsidRPr="00106A4A" w:rsidRDefault="005D5583" w:rsidP="005D5583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ДТСН</w:t>
            </w:r>
            <w:r w:rsidRPr="00106A4A">
              <w:rPr>
                <w:sz w:val="24"/>
              </w:rPr>
              <w:t xml:space="preserve"> заключён </w:t>
            </w:r>
            <w:r>
              <w:rPr>
                <w:sz w:val="24"/>
              </w:rPr>
              <w:t xml:space="preserve">обязательный </w:t>
            </w:r>
            <w:r w:rsidRPr="00106A4A">
              <w:rPr>
                <w:sz w:val="24"/>
              </w:rPr>
              <w:t xml:space="preserve">договор с региональным оператором </w:t>
            </w:r>
            <w:r>
              <w:rPr>
                <w:sz w:val="24"/>
              </w:rPr>
              <w:t>Рузский</w:t>
            </w:r>
            <w:r w:rsidRPr="00106A4A">
              <w:rPr>
                <w:sz w:val="24"/>
              </w:rPr>
              <w:t xml:space="preserve"> на вывоз и утилизацию твёрдых бытовых отходов с территории товарищества.</w:t>
            </w:r>
          </w:p>
          <w:p w14:paraId="5F7DD945" w14:textId="77777777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Стоимость услуги рассчитана на основании:</w:t>
            </w:r>
          </w:p>
          <w:p w14:paraId="7A05163D" w14:textId="77777777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– среднего объёма вывозимого мусора за предыдущий период</w:t>
            </w:r>
            <w:r>
              <w:rPr>
                <w:sz w:val="24"/>
              </w:rPr>
              <w:t xml:space="preserve"> (72 куба)</w:t>
            </w:r>
            <w:r w:rsidRPr="00106A4A">
              <w:rPr>
                <w:sz w:val="24"/>
              </w:rPr>
              <w:t>,</w:t>
            </w:r>
            <w:r w:rsidRPr="00106A4A">
              <w:rPr>
                <w:sz w:val="24"/>
              </w:rPr>
              <w:br/>
              <w:t>– действующих тарифов на 01.07.2025 года</w:t>
            </w:r>
            <w:r>
              <w:rPr>
                <w:sz w:val="24"/>
              </w:rPr>
              <w:t xml:space="preserve"> (1306,53 руб)</w:t>
            </w:r>
            <w:r w:rsidRPr="00106A4A">
              <w:rPr>
                <w:sz w:val="24"/>
              </w:rPr>
              <w:t>,</w:t>
            </w:r>
            <w:r w:rsidRPr="00106A4A">
              <w:rPr>
                <w:sz w:val="24"/>
              </w:rPr>
              <w:br/>
              <w:t>– корректировки на инфляцию и увеличение общего количества отходов в связи с ростом плотности проживания.</w:t>
            </w:r>
          </w:p>
          <w:p w14:paraId="30330AC3" w14:textId="5C04622E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 xml:space="preserve">Ориентировочная сумма расходов по данной статье составляет </w:t>
            </w:r>
            <w:r w:rsidR="00A73D0A">
              <w:rPr>
                <w:sz w:val="24"/>
              </w:rPr>
              <w:t>80</w:t>
            </w:r>
            <w:r w:rsidRPr="00106A4A">
              <w:rPr>
                <w:sz w:val="24"/>
              </w:rPr>
              <w:t xml:space="preserve"> 000 рублей.</w:t>
            </w:r>
          </w:p>
          <w:p w14:paraId="360F1B8A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A05D90" w14:textId="462EBB56" w:rsidR="00D8266B" w:rsidRDefault="00A73D0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</w:t>
            </w:r>
            <w:r w:rsidR="00881191">
              <w:rPr>
                <w:b/>
                <w:bCs/>
                <w:sz w:val="24"/>
                <w:szCs w:val="24"/>
              </w:rPr>
              <w:t> 000,00</w:t>
            </w:r>
          </w:p>
        </w:tc>
      </w:tr>
      <w:tr w:rsidR="00E00FE8" w14:paraId="2A12BE39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3A4C8D" w14:textId="135476FB" w:rsidR="00E00FE8" w:rsidRPr="00F27ABF" w:rsidRDefault="00E00FE8">
            <w:pPr>
              <w:pStyle w:val="TableParagraph"/>
              <w:rPr>
                <w:b/>
                <w:bCs/>
                <w:sz w:val="24"/>
              </w:rPr>
            </w:pPr>
            <w:r w:rsidRPr="00F27ABF">
              <w:rPr>
                <w:b/>
                <w:bCs/>
                <w:sz w:val="24"/>
              </w:rPr>
              <w:t>3</w:t>
            </w:r>
            <w:r w:rsidRPr="00F27ABF">
              <w:rPr>
                <w:b/>
                <w:bCs/>
                <w:sz w:val="24"/>
                <w:lang w:val="en-US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ACFA2A" w14:textId="7CF45768" w:rsidR="00E00FE8" w:rsidRPr="00F27ABF" w:rsidRDefault="00E00FE8" w:rsidP="00E00FE8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 w:rsidRPr="00F27ABF">
              <w:rPr>
                <w:b/>
                <w:bCs/>
                <w:color w:val="000000"/>
                <w:sz w:val="24"/>
                <w:szCs w:val="24"/>
              </w:rPr>
              <w:t>Вывоз картона</w:t>
            </w:r>
          </w:p>
          <w:p w14:paraId="44CA321C" w14:textId="1A655CA0" w:rsidR="00E00FE8" w:rsidRPr="00F27ABF" w:rsidRDefault="00E00FE8" w:rsidP="00E00FE8">
            <w:pPr>
              <w:widowControl/>
              <w:rPr>
                <w:sz w:val="24"/>
              </w:rPr>
            </w:pPr>
            <w:r w:rsidRPr="00F27ABF">
              <w:rPr>
                <w:sz w:val="24"/>
              </w:rPr>
              <w:t>ДТСН заключён договор с оператором</w:t>
            </w:r>
            <w:r w:rsidR="00F27ABF" w:rsidRPr="00F27ABF">
              <w:rPr>
                <w:sz w:val="24"/>
              </w:rPr>
              <w:t xml:space="preserve"> ООО «Истра Экология»</w:t>
            </w:r>
            <w:r w:rsidRPr="00F27ABF">
              <w:rPr>
                <w:sz w:val="24"/>
              </w:rPr>
              <w:t xml:space="preserve"> на вывоз и утилизацию картона. Оператор выбран на основании анализа предложенных коммерческих предложений, а </w:t>
            </w:r>
            <w:r w:rsidR="00F27ABF" w:rsidRPr="00F27ABF">
              <w:rPr>
                <w:sz w:val="24"/>
              </w:rPr>
              <w:t>также</w:t>
            </w:r>
            <w:r w:rsidRPr="00F27ABF">
              <w:rPr>
                <w:sz w:val="24"/>
              </w:rPr>
              <w:t xml:space="preserve"> качества оказываемых услуг, таких как выезд по звонку.</w:t>
            </w:r>
          </w:p>
          <w:p w14:paraId="65DCCDE6" w14:textId="59248452" w:rsidR="00E00FE8" w:rsidRPr="00F27ABF" w:rsidRDefault="00E00FE8" w:rsidP="00E00FE8">
            <w:pPr>
              <w:pStyle w:val="TableParagraph"/>
              <w:rPr>
                <w:sz w:val="24"/>
              </w:rPr>
            </w:pPr>
            <w:r w:rsidRPr="00F27ABF">
              <w:rPr>
                <w:sz w:val="24"/>
              </w:rPr>
              <w:t>Ориентировочная сумма расходов по данной статье составляет 7 200 рублей.</w:t>
            </w:r>
          </w:p>
          <w:p w14:paraId="7E97A0CD" w14:textId="77777777" w:rsidR="00E00FE8" w:rsidRPr="00F27ABF" w:rsidRDefault="00E00FE8" w:rsidP="005D5583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00C1AD" w14:textId="14FFDA39" w:rsidR="00E00FE8" w:rsidRDefault="00E00F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7 200,00</w:t>
            </w:r>
          </w:p>
        </w:tc>
      </w:tr>
      <w:tr w:rsidR="00D8266B" w14:paraId="7A2DB619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EA11E8" w14:textId="2FCD62FD" w:rsidR="00D8266B" w:rsidRDefault="00E00FE8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  <w:r w:rsidR="00881191"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C199C7" w14:textId="77777777" w:rsidR="005D5583" w:rsidRPr="00106A4A" w:rsidRDefault="005D5583" w:rsidP="005D5583">
            <w:pPr>
              <w:pStyle w:val="TableParagraph"/>
              <w:rPr>
                <w:b/>
                <w:bCs/>
                <w:sz w:val="24"/>
              </w:rPr>
            </w:pPr>
            <w:r w:rsidRPr="00106A4A">
              <w:rPr>
                <w:b/>
                <w:bCs/>
                <w:sz w:val="24"/>
              </w:rPr>
              <w:t>Вывоз твёрдых бытовых отходов (ТБО)</w:t>
            </w:r>
            <w:r>
              <w:rPr>
                <w:b/>
                <w:bCs/>
                <w:sz w:val="24"/>
              </w:rPr>
              <w:t xml:space="preserve"> ЭкорегионСервис</w:t>
            </w:r>
          </w:p>
          <w:p w14:paraId="4B352A34" w14:textId="1AC004F7" w:rsidR="005D5583" w:rsidRPr="00106A4A" w:rsidRDefault="005D5583" w:rsidP="005D5583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ДТСН</w:t>
            </w:r>
            <w:r w:rsidRPr="00106A4A">
              <w:rPr>
                <w:sz w:val="24"/>
              </w:rPr>
              <w:t xml:space="preserve"> заключён договор с региональным оператором АО «ЭкорегионСервис» на вывоз и утилизацию твёрдых бытовых отходов с территории товарищества.</w:t>
            </w:r>
            <w:r>
              <w:rPr>
                <w:sz w:val="24"/>
              </w:rPr>
              <w:t xml:space="preserve"> Оператор выбран на основании анализа предложенных коммерческих предложений, а </w:t>
            </w:r>
            <w:r w:rsidR="00F27ABF">
              <w:rPr>
                <w:sz w:val="24"/>
              </w:rPr>
              <w:t>также</w:t>
            </w:r>
            <w:r>
              <w:rPr>
                <w:sz w:val="24"/>
              </w:rPr>
              <w:t xml:space="preserve"> качества оказываемых услуг, таких как выезд по звонку.</w:t>
            </w:r>
          </w:p>
          <w:p w14:paraId="51A0EE99" w14:textId="77777777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Стоимость услуги рассчитана на основании:</w:t>
            </w:r>
          </w:p>
          <w:p w14:paraId="25EE3807" w14:textId="77777777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– среднего объёма вывозимого мусора за предыдущий период</w:t>
            </w:r>
            <w:r>
              <w:rPr>
                <w:sz w:val="24"/>
              </w:rPr>
              <w:t xml:space="preserve"> (540 кубов в год)</w:t>
            </w:r>
            <w:r w:rsidRPr="00106A4A">
              <w:rPr>
                <w:sz w:val="24"/>
              </w:rPr>
              <w:t>,</w:t>
            </w:r>
            <w:r w:rsidRPr="00106A4A">
              <w:rPr>
                <w:sz w:val="24"/>
              </w:rPr>
              <w:br/>
              <w:t>– действующих тарифов на 01.07.2025 года,</w:t>
            </w:r>
            <w:r>
              <w:rPr>
                <w:sz w:val="24"/>
              </w:rPr>
              <w:t xml:space="preserve"> (1470 р за куб)</w:t>
            </w:r>
            <w:r w:rsidRPr="00106A4A">
              <w:rPr>
                <w:sz w:val="24"/>
              </w:rPr>
              <w:br/>
              <w:t>– корректировки на инфляцию и увеличение общего количества отходов в связи с ростом плотности проживания.</w:t>
            </w:r>
          </w:p>
          <w:p w14:paraId="3EE83338" w14:textId="1E07F219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 xml:space="preserve">Ориентировочная сумма расходов по данной статье составляет </w:t>
            </w:r>
            <w:r w:rsidR="00A73D0A">
              <w:rPr>
                <w:sz w:val="24"/>
              </w:rPr>
              <w:t>800</w:t>
            </w:r>
            <w:r w:rsidRPr="00106A4A">
              <w:rPr>
                <w:sz w:val="24"/>
              </w:rPr>
              <w:t xml:space="preserve"> 000 рублей.</w:t>
            </w:r>
          </w:p>
          <w:p w14:paraId="51ED0D8A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2D47F2" w14:textId="0869FD4F" w:rsidR="00D8266B" w:rsidRDefault="00A73D0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800</w:t>
            </w:r>
            <w:r w:rsidR="00881191">
              <w:rPr>
                <w:b/>
                <w:bCs/>
                <w:sz w:val="24"/>
                <w:szCs w:val="24"/>
              </w:rPr>
              <w:t> 000,00</w:t>
            </w:r>
          </w:p>
        </w:tc>
      </w:tr>
      <w:tr w:rsidR="00D8266B" w14:paraId="2F6FBA09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AFDD36" w14:textId="4CA9E61D" w:rsidR="00D8266B" w:rsidRDefault="00E00FE8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5</w:t>
            </w:r>
            <w:r w:rsidR="00881191"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C62B78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Оплата за обслуживание по счетам Мособлгаза</w:t>
            </w:r>
          </w:p>
          <w:p w14:paraId="447E860A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Включает оплату услуг, выставляемых АО «Мособлгаз» по содержанию газораспределительной инфраструктуры, в том числе:</w:t>
            </w:r>
          </w:p>
          <w:p w14:paraId="44E9199B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абонентское обслуживание,</w:t>
            </w:r>
            <w:r>
              <w:rPr>
                <w:sz w:val="24"/>
              </w:rPr>
              <w:br/>
              <w:t>– техническое сопровождение,</w:t>
            </w:r>
            <w:r>
              <w:rPr>
                <w:sz w:val="24"/>
              </w:rPr>
              <w:br/>
              <w:t>– проверки и иные регламентированные платежи.</w:t>
            </w:r>
          </w:p>
          <w:p w14:paraId="3D881F55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sz w:val="24"/>
              </w:rPr>
              <w:t>Сумма рассчитана на основании фактических начислений за предыдущий период.</w:t>
            </w:r>
            <w:r>
              <w:rPr>
                <w:sz w:val="24"/>
              </w:rPr>
              <w:br/>
              <w:t>Ориентировочная сумма расходов составляет 160 000 рублей.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26D96B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160 000,00</w:t>
            </w:r>
          </w:p>
        </w:tc>
      </w:tr>
      <w:tr w:rsidR="00D8266B" w14:paraId="4FB439D2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40AEC7" w14:textId="365C072C" w:rsidR="00D8266B" w:rsidRDefault="00E00FE8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</w:t>
            </w:r>
            <w:r w:rsidR="00881191"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7DFB63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Услуги связи и интернет</w:t>
            </w:r>
          </w:p>
          <w:p w14:paraId="6421B870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Расходы по данной статье включают:</w:t>
            </w:r>
          </w:p>
          <w:p w14:paraId="7CAD98B8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компенсацию затрат на служебные телефонные переговоры вахтёра;</w:t>
            </w:r>
            <w:r>
              <w:rPr>
                <w:sz w:val="24"/>
              </w:rPr>
              <w:br/>
              <w:t>– оплату интернет-соединения, необходимого для функционирования системы видеонаблюдения и удалённого контроля за КПП.</w:t>
            </w:r>
          </w:p>
          <w:p w14:paraId="2AC8CA99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111DE1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14 400,00</w:t>
            </w:r>
          </w:p>
        </w:tc>
      </w:tr>
      <w:tr w:rsidR="00D8266B" w14:paraId="718E5E65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01B1B82" w14:textId="06667BD9" w:rsidR="00D8266B" w:rsidRDefault="00E00FE8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7</w:t>
            </w:r>
            <w:r w:rsidR="00881191"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AFB2B7C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Заработная плата, вкл. НДФЛ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0C0050B" w14:textId="441B668A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</w:t>
            </w:r>
            <w:r w:rsidR="00247C8B">
              <w:rPr>
                <w:b/>
                <w:bCs/>
                <w:sz w:val="24"/>
                <w:szCs w:val="24"/>
              </w:rPr>
              <w:t>070</w:t>
            </w:r>
            <w:r>
              <w:rPr>
                <w:b/>
                <w:bCs/>
                <w:sz w:val="24"/>
                <w:szCs w:val="24"/>
              </w:rPr>
              <w:t> </w:t>
            </w:r>
            <w:r w:rsidR="00247C8B">
              <w:rPr>
                <w:b/>
                <w:bCs/>
                <w:sz w:val="24"/>
                <w:szCs w:val="24"/>
              </w:rPr>
              <w:t>00</w:t>
            </w:r>
            <w:r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D8266B" w14:paraId="6E4FA78D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3C01" w14:textId="258E8E33" w:rsidR="00D8266B" w:rsidRDefault="00E00FE8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7</w:t>
            </w:r>
            <w:r w:rsidR="00881191">
              <w:rPr>
                <w:b/>
                <w:bCs/>
                <w:sz w:val="24"/>
              </w:rPr>
              <w:t>.1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2E130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Заработная плата Председателя Товарищества</w:t>
            </w:r>
          </w:p>
          <w:p w14:paraId="3A75946D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Предусмотрена ежемесячная выплата заработной платы Председателю Товарищества в размере 57 500 рублей, включая налог на доходы физических лиц (НДФЛ).</w:t>
            </w:r>
          </w:p>
          <w:p w14:paraId="4BCBF6F5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Выплаты осуществляются на основании трудового договора. Должностные обязанности Председателя включают организацию текущей деятельности ДТСН, взаимодействие с контролирующими и обслуживающими организациями, ведение документооборота, подготовку собраний, контроль исполнения решений и общее руководство Товариществом.</w:t>
            </w:r>
          </w:p>
          <w:p w14:paraId="6ACDFB47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Период занятости — 12 месяцев, общая сумма расходов по данной статье составляет 690 000 рублей.</w:t>
            </w:r>
          </w:p>
          <w:p w14:paraId="7B2DD0AB" w14:textId="77777777" w:rsidR="00D8266B" w:rsidRDefault="00D8266B">
            <w:pPr>
              <w:pStyle w:val="TableParagraph"/>
              <w:rPr>
                <w:b/>
                <w:bCs/>
                <w:sz w:val="24"/>
                <w:highlight w:val="yellow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3652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690 000,00</w:t>
            </w:r>
          </w:p>
        </w:tc>
      </w:tr>
      <w:tr w:rsidR="00D8266B" w14:paraId="144D1DC2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BC2B" w14:textId="283E0041" w:rsidR="00D8266B" w:rsidRDefault="00E00FE8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7</w:t>
            </w:r>
            <w:r w:rsidR="00881191">
              <w:rPr>
                <w:b/>
                <w:bCs/>
                <w:sz w:val="24"/>
              </w:rPr>
              <w:t>.2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E7F7D" w14:textId="1B9D6630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Заработная плата </w:t>
            </w:r>
            <w:r w:rsidR="00A73D0A">
              <w:rPr>
                <w:b/>
                <w:bCs/>
                <w:sz w:val="24"/>
              </w:rPr>
              <w:t>хоз рабочего</w:t>
            </w:r>
          </w:p>
          <w:p w14:paraId="74FD84EC" w14:textId="7E1EBA31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Предусмотрена ежемесячная выплата заработной платы </w:t>
            </w:r>
            <w:r w:rsidR="00A73D0A">
              <w:rPr>
                <w:sz w:val="24"/>
              </w:rPr>
              <w:t>хозяйственному рабочему</w:t>
            </w:r>
            <w:r>
              <w:rPr>
                <w:sz w:val="24"/>
              </w:rPr>
              <w:t xml:space="preserve"> в размере 1</w:t>
            </w:r>
            <w:r w:rsidR="00A73D0A">
              <w:rPr>
                <w:sz w:val="24"/>
              </w:rPr>
              <w:t>1</w:t>
            </w:r>
            <w:r>
              <w:rPr>
                <w:sz w:val="24"/>
              </w:rPr>
              <w:t>5 000 рублей, включая налог на доходы физических лиц (НДФЛ).</w:t>
            </w:r>
          </w:p>
          <w:p w14:paraId="3CE14503" w14:textId="510D0B12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Работа осуществляется по трудовому или гражданско-правовому договору и включает выполнение функций по контролю доступа на территорию ДТСН, ведению журнала въезда/выезда, визуальному наблюдению,</w:t>
            </w:r>
            <w:r w:rsidR="00A73D0A">
              <w:rPr>
                <w:sz w:val="24"/>
              </w:rPr>
              <w:t xml:space="preserve"> </w:t>
            </w:r>
            <w:r>
              <w:rPr>
                <w:sz w:val="24"/>
              </w:rPr>
              <w:t>обеспечению общественного порядка на КПП</w:t>
            </w:r>
            <w:r w:rsidR="00A73D0A">
              <w:rPr>
                <w:sz w:val="24"/>
              </w:rPr>
              <w:t xml:space="preserve">, а также покосу травы </w:t>
            </w:r>
            <w:r w:rsidR="00247C8B">
              <w:rPr>
                <w:sz w:val="24"/>
              </w:rPr>
              <w:t>на территории</w:t>
            </w:r>
            <w:r w:rsidR="00A73D0A">
              <w:rPr>
                <w:sz w:val="24"/>
              </w:rPr>
              <w:t xml:space="preserve"> общего пользования, уборку мусорной площадки и территории въездной группы,</w:t>
            </w:r>
            <w:r w:rsidR="00A73D0A" w:rsidRPr="00F35EEB">
              <w:rPr>
                <w:sz w:val="24"/>
              </w:rPr>
              <w:t xml:space="preserve"> мелкий ремонт, помощь при проведении мероприятий и иные поручения правления</w:t>
            </w:r>
          </w:p>
          <w:p w14:paraId="29215C48" w14:textId="1272B1FE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Период занятости — 12 месяцев, общая сумма расходов по данной статье составляет 1 </w:t>
            </w:r>
            <w:r w:rsidR="00A73D0A">
              <w:rPr>
                <w:sz w:val="24"/>
              </w:rPr>
              <w:t>38</w:t>
            </w:r>
            <w:r>
              <w:rPr>
                <w:sz w:val="24"/>
              </w:rPr>
              <w:t>0 000 рублей.</w:t>
            </w:r>
          </w:p>
          <w:p w14:paraId="7FDE07F9" w14:textId="77777777" w:rsidR="00D8266B" w:rsidRDefault="00D8266B">
            <w:pPr>
              <w:pStyle w:val="TableParagraph"/>
              <w:rPr>
                <w:b/>
                <w:bCs/>
                <w:sz w:val="24"/>
                <w:highlight w:val="yellow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4E927" w14:textId="5DC1CEAB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1 </w:t>
            </w:r>
            <w:r w:rsidR="00A73D0A">
              <w:rPr>
                <w:b/>
                <w:bCs/>
                <w:sz w:val="24"/>
                <w:szCs w:val="24"/>
              </w:rPr>
              <w:t>38</w:t>
            </w:r>
            <w:r>
              <w:rPr>
                <w:b/>
                <w:bCs/>
                <w:sz w:val="24"/>
                <w:szCs w:val="24"/>
              </w:rPr>
              <w:t>0 000,00</w:t>
            </w:r>
          </w:p>
          <w:p w14:paraId="7FD11CDC" w14:textId="77777777" w:rsidR="00D8266B" w:rsidRDefault="00D8266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8266B" w14:paraId="68CD821F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F77B0" w14:textId="294FE047" w:rsidR="00D8266B" w:rsidRDefault="00E00FE8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8</w:t>
            </w:r>
            <w:r w:rsidR="00881191"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F857D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Страховые взносы с фонда оплаты труда</w:t>
            </w:r>
          </w:p>
          <w:p w14:paraId="5920CB20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 соответствии с действующим законодательством, на выплаты по гражданско-правовым и трудовым договорам ежемесячно начисляются обязательные страховые взносы:</w:t>
            </w:r>
          </w:p>
          <w:p w14:paraId="5A1D65BD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по единому тарифу в размере 30% от фонда оплаты труда;</w:t>
            </w:r>
            <w:r>
              <w:rPr>
                <w:sz w:val="24"/>
              </w:rPr>
              <w:br/>
              <w:t>– дополнительные взносы на обязательное социальное страхование от несчастных случаев на производстве и профессиональных заболеваний — 0,2%.</w:t>
            </w:r>
          </w:p>
          <w:p w14:paraId="34D4D8B4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Общий совокупный размер страховых начислений составляет 30,2% от фонда оплаты труда.</w:t>
            </w:r>
          </w:p>
          <w:p w14:paraId="648A5172" w14:textId="77777777" w:rsidR="00D8266B" w:rsidRDefault="00D8266B">
            <w:pPr>
              <w:pStyle w:val="TableParagraph"/>
              <w:rPr>
                <w:b/>
                <w:bCs/>
                <w:sz w:val="24"/>
                <w:highlight w:val="yellow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37D60" w14:textId="6BAF3436" w:rsidR="00D8266B" w:rsidRDefault="00A73D0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625 140</w:t>
            </w:r>
            <w:r w:rsidR="00881191">
              <w:rPr>
                <w:b/>
                <w:bCs/>
                <w:sz w:val="24"/>
                <w:szCs w:val="24"/>
              </w:rPr>
              <w:t>,</w:t>
            </w:r>
            <w:r>
              <w:rPr>
                <w:b/>
                <w:bCs/>
                <w:sz w:val="24"/>
                <w:szCs w:val="24"/>
              </w:rPr>
              <w:t>00</w:t>
            </w:r>
          </w:p>
        </w:tc>
      </w:tr>
      <w:tr w:rsidR="00D8266B" w14:paraId="2D149EDD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CC95" w14:textId="7677EB59" w:rsidR="00D8266B" w:rsidRDefault="00E00FE8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9</w:t>
            </w:r>
            <w:r w:rsidR="00881191"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4A7F" w14:textId="77777777" w:rsidR="00D8266B" w:rsidRPr="008C2513" w:rsidRDefault="00881191">
            <w:pPr>
              <w:pStyle w:val="TableParagraph"/>
              <w:jc w:val="both"/>
              <w:rPr>
                <w:b/>
                <w:bCs/>
                <w:sz w:val="24"/>
              </w:rPr>
            </w:pPr>
            <w:r w:rsidRPr="008C2513">
              <w:rPr>
                <w:b/>
                <w:bCs/>
                <w:sz w:val="24"/>
              </w:rPr>
              <w:t>Земельный налог</w:t>
            </w:r>
          </w:p>
          <w:p w14:paraId="16E49FDD" w14:textId="2ED547D5" w:rsidR="00D8266B" w:rsidRPr="00A73D0A" w:rsidRDefault="00881191">
            <w:pPr>
              <w:pStyle w:val="TableParagraph"/>
              <w:jc w:val="both"/>
              <w:rPr>
                <w:color w:val="FF0000"/>
                <w:sz w:val="24"/>
                <w:highlight w:val="yellow"/>
              </w:rPr>
            </w:pPr>
            <w:r w:rsidRPr="008C2513">
              <w:rPr>
                <w:sz w:val="24"/>
              </w:rPr>
              <w:t>Земельный налог за участки общего пользования рассчитывается по ставке 0,2% от кадастровой стоимости земельных участков. Кадастровая стоимость земельных участков общего пользования по состоянию на 202</w:t>
            </w:r>
            <w:r w:rsidR="00A73D0A" w:rsidRPr="008C2513">
              <w:rPr>
                <w:sz w:val="24"/>
              </w:rPr>
              <w:t>5</w:t>
            </w:r>
            <w:r w:rsidRPr="008C2513">
              <w:rPr>
                <w:sz w:val="24"/>
              </w:rPr>
              <w:t>г.: 63 879 156,52 руб.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59DD3" w14:textId="2EC0408F" w:rsidR="00D8266B" w:rsidRDefault="00A73D0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8C2513">
              <w:rPr>
                <w:b/>
                <w:bCs/>
                <w:sz w:val="24"/>
                <w:szCs w:val="24"/>
              </w:rPr>
              <w:t>27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8C2513">
              <w:rPr>
                <w:b/>
                <w:bCs/>
                <w:sz w:val="24"/>
                <w:szCs w:val="24"/>
              </w:rPr>
              <w:t>759</w:t>
            </w:r>
            <w:r w:rsidR="00881191">
              <w:rPr>
                <w:b/>
                <w:bCs/>
                <w:sz w:val="24"/>
                <w:szCs w:val="24"/>
              </w:rPr>
              <w:t>,00</w:t>
            </w:r>
          </w:p>
        </w:tc>
      </w:tr>
      <w:tr w:rsidR="00D8266B" w14:paraId="2BDBE27E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F5DC1" w14:textId="739031A3" w:rsidR="00D8266B" w:rsidRDefault="00E00FE8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10</w:t>
            </w:r>
            <w:r w:rsidR="00881191"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C63F1" w14:textId="77777777" w:rsidR="00D8266B" w:rsidRDefault="00881191">
            <w:pPr>
              <w:pStyle w:val="TableParagraph"/>
              <w:shd w:val="clear" w:color="auto" w:fill="FFFFFF" w:themeFill="background1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Бухгалтерские услуги</w:t>
            </w:r>
          </w:p>
          <w:p w14:paraId="6C73028B" w14:textId="77777777" w:rsidR="00D8266B" w:rsidRDefault="00881191">
            <w:pPr>
              <w:pStyle w:val="TableParagraph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Расходы включают ежемесячную оплату услуг бухгалтера по договору за ведение бухгалтерского учёта товарищества, включая составление отчётности, работу с «1С», контроль за оплатой взносов и подготовку документов для контролирующих органов.</w:t>
            </w:r>
          </w:p>
          <w:p w14:paraId="13358137" w14:textId="77777777" w:rsidR="00D8266B" w:rsidRDefault="00881191">
            <w:pPr>
              <w:pStyle w:val="TableParagraph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Вознаграждение составляет 20 000 рублей в месяц (без удержания НДФЛ).</w:t>
            </w:r>
            <w:r>
              <w:rPr>
                <w:sz w:val="24"/>
              </w:rPr>
              <w:br/>
              <w:t>Годовая сумма расходов по данной статье составляет 240 000 рублей.</w:t>
            </w:r>
          </w:p>
          <w:p w14:paraId="06AAD20E" w14:textId="77777777" w:rsidR="00D8266B" w:rsidRDefault="00D8266B">
            <w:pPr>
              <w:pStyle w:val="TableParagraph"/>
              <w:rPr>
                <w:sz w:val="24"/>
                <w:highlight w:val="yellow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929F7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240 000,00</w:t>
            </w:r>
          </w:p>
        </w:tc>
      </w:tr>
      <w:tr w:rsidR="00D8266B" w14:paraId="5717F2A0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CB59F" w14:textId="42B4AA4F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E00FE8">
              <w:rPr>
                <w:b/>
                <w:bCs/>
                <w:sz w:val="24"/>
              </w:rPr>
              <w:t>1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050EF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Бухгалтерская программа</w:t>
            </w:r>
          </w:p>
          <w:p w14:paraId="14CD8ED5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Расходы по данной статье включают оплату годовой лицензии и технической поддержки программного продукта «1С» (редакция, адаптированная для ДТСН), используемого для ведения бухгалтерского и финансового учёта.</w:t>
            </w:r>
          </w:p>
          <w:p w14:paraId="2CED4916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Годовая стоимость обслуживания составляет 17 000 рублей.</w:t>
            </w:r>
          </w:p>
          <w:p w14:paraId="2619A450" w14:textId="77777777" w:rsidR="00D8266B" w:rsidRDefault="00D8266B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16A4D" w14:textId="687F8490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A73D0A">
              <w:rPr>
                <w:b/>
                <w:bCs/>
                <w:sz w:val="24"/>
                <w:szCs w:val="24"/>
              </w:rPr>
              <w:t>9</w:t>
            </w:r>
            <w:r>
              <w:rPr>
                <w:b/>
                <w:bCs/>
                <w:sz w:val="24"/>
                <w:szCs w:val="24"/>
              </w:rPr>
              <w:t> </w:t>
            </w:r>
            <w:r w:rsidR="00A73D0A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>00,00</w:t>
            </w:r>
          </w:p>
        </w:tc>
      </w:tr>
      <w:tr w:rsidR="00D8266B" w14:paraId="73CDD3F8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3B81F" w14:textId="4FC92681" w:rsidR="00D8266B" w:rsidRPr="00E00FE8" w:rsidRDefault="00881191">
            <w:pPr>
              <w:pStyle w:val="TableParagraph"/>
              <w:rPr>
                <w:b/>
                <w:bCs/>
                <w:sz w:val="24"/>
                <w:lang w:val="en-US"/>
              </w:rPr>
            </w:pPr>
            <w:r>
              <w:rPr>
                <w:b/>
                <w:bCs/>
                <w:sz w:val="24"/>
              </w:rPr>
              <w:t>1</w:t>
            </w:r>
            <w:r w:rsidR="00E00FE8">
              <w:rPr>
                <w:b/>
                <w:bCs/>
                <w:sz w:val="24"/>
              </w:rPr>
              <w:t>2</w:t>
            </w:r>
            <w:r w:rsidR="00E00FE8">
              <w:rPr>
                <w:b/>
                <w:bCs/>
                <w:sz w:val="24"/>
                <w:lang w:val="en-US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B487E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Программное обеспечение: электронный документооборот </w:t>
            </w:r>
          </w:p>
          <w:p w14:paraId="1398CB57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Расходы по данной статье включают оплату использования программного обеспечения ЭДО, обеспечивающего электронный документооборот и обмен информацией с государственными органами (ИФНС, ПФР), банком и другими организациями, в соответствии с действующим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sz w:val="24"/>
              </w:rPr>
              <w:t>законодательством.</w:t>
            </w:r>
          </w:p>
          <w:p w14:paraId="67BD799B" w14:textId="6522600F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Ориентировочная сумма расходов по данной статье составляет </w:t>
            </w:r>
            <w:r w:rsidR="001B3BFD">
              <w:rPr>
                <w:sz w:val="24"/>
              </w:rPr>
              <w:lastRenderedPageBreak/>
              <w:t>8</w:t>
            </w:r>
            <w:r>
              <w:rPr>
                <w:sz w:val="24"/>
              </w:rPr>
              <w:t xml:space="preserve"> </w:t>
            </w:r>
            <w:r w:rsidR="001B3BFD">
              <w:rPr>
                <w:sz w:val="24"/>
              </w:rPr>
              <w:t>5</w:t>
            </w:r>
            <w:r>
              <w:rPr>
                <w:sz w:val="24"/>
              </w:rPr>
              <w:t>00 рублей.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2791" w14:textId="7C8D9954" w:rsidR="00D8266B" w:rsidRDefault="001B3BF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8</w:t>
            </w:r>
            <w:r w:rsidR="00881191">
              <w:rPr>
                <w:b/>
                <w:bCs/>
                <w:sz w:val="24"/>
                <w:szCs w:val="24"/>
              </w:rPr>
              <w:t> </w:t>
            </w:r>
            <w:r>
              <w:rPr>
                <w:b/>
                <w:bCs/>
                <w:sz w:val="24"/>
                <w:szCs w:val="24"/>
              </w:rPr>
              <w:t>5</w:t>
            </w:r>
            <w:r w:rsidR="00881191">
              <w:rPr>
                <w:b/>
                <w:bCs/>
                <w:sz w:val="24"/>
                <w:szCs w:val="24"/>
              </w:rPr>
              <w:t>00,00</w:t>
            </w:r>
          </w:p>
        </w:tc>
      </w:tr>
      <w:tr w:rsidR="00D8266B" w14:paraId="63116566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B952" w14:textId="3FB45404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E00FE8">
              <w:rPr>
                <w:b/>
                <w:bCs/>
                <w:sz w:val="24"/>
                <w:lang w:val="en-US"/>
              </w:rPr>
              <w:t>3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74BBE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Банковское услуги</w:t>
            </w:r>
          </w:p>
          <w:p w14:paraId="65018067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Включает расходы на ведение расчётного счёта ДТСН в рамках договора банковского обслуживания, заключённого с ПАО «Сбербанк», в том числе:</w:t>
            </w:r>
          </w:p>
          <w:p w14:paraId="05A7DB18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ежемесячная комиссия за обслуживание счёта;</w:t>
            </w:r>
            <w:r>
              <w:rPr>
                <w:sz w:val="24"/>
              </w:rPr>
              <w:br/>
              <w:t>– комиссия за осуществление платёжных поручений и переводов;</w:t>
            </w:r>
            <w:r>
              <w:rPr>
                <w:sz w:val="24"/>
              </w:rPr>
              <w:br/>
              <w:t>– иные обязательные сборы, предусмотренные тарифами банка.</w:t>
            </w:r>
          </w:p>
          <w:p w14:paraId="138CDBDF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Ориентировочная сумма расходов по данной статье составляет 30 000 рублей.</w:t>
            </w:r>
          </w:p>
          <w:p w14:paraId="1DDBBDAD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84A27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30 000,00</w:t>
            </w:r>
          </w:p>
        </w:tc>
      </w:tr>
      <w:tr w:rsidR="00D8266B" w14:paraId="59F7C966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F2D7" w14:textId="057940D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6033D6">
              <w:rPr>
                <w:b/>
                <w:bCs/>
                <w:sz w:val="24"/>
                <w:lang w:val="en-US"/>
              </w:rPr>
              <w:t>4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FF474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Расходы на содержание официального сайта и программное обеспечение https://duhaninopark.ru</w:t>
            </w:r>
          </w:p>
          <w:p w14:paraId="1361D186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Включают оплату использования доменного имени официального сайта ДТСН, услуг хостинга, а также лицензионных платежей за использование программного обеспечения, необходимого для функционирования сайта.</w:t>
            </w:r>
          </w:p>
          <w:p w14:paraId="2AAFAAD1" w14:textId="6F0CE0C2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Ориентировочная сумма расходов по данной статье составляет </w:t>
            </w:r>
            <w:r w:rsidR="001B3BFD">
              <w:rPr>
                <w:sz w:val="24"/>
              </w:rPr>
              <w:t>25</w:t>
            </w:r>
            <w:r>
              <w:rPr>
                <w:sz w:val="24"/>
              </w:rPr>
              <w:t xml:space="preserve"> 000 рублей.</w:t>
            </w:r>
          </w:p>
          <w:p w14:paraId="3038E30D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B3C5F" w14:textId="70C923D6" w:rsidR="00D8266B" w:rsidRDefault="001B3BF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  <w:r w:rsidR="00881191">
              <w:rPr>
                <w:b/>
                <w:bCs/>
                <w:sz w:val="24"/>
                <w:szCs w:val="24"/>
              </w:rPr>
              <w:t> 000,00</w:t>
            </w:r>
          </w:p>
        </w:tc>
      </w:tr>
      <w:tr w:rsidR="00D8266B" w14:paraId="105F245A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63370" w14:textId="37FA4B95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6033D6">
              <w:rPr>
                <w:b/>
                <w:bCs/>
                <w:sz w:val="24"/>
                <w:lang w:val="en-US"/>
              </w:rPr>
              <w:t>5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FF9F3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Канцелярские расходы</w:t>
            </w:r>
          </w:p>
          <w:p w14:paraId="3EC4A3D6" w14:textId="77777777" w:rsidR="00D8266B" w:rsidRDefault="00881191">
            <w:pPr>
              <w:pStyle w:val="TableParagraph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Включают приобретение канцелярских товаров, необходимых для ведения текущей документации и административной деятельности ДТСН, в том числе:</w:t>
            </w:r>
          </w:p>
          <w:p w14:paraId="18CE2A4D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– бумага для принтера, бланки, заправка картриджей для оргтехники;</w:t>
            </w:r>
            <w:r>
              <w:rPr>
                <w:bCs/>
                <w:sz w:val="24"/>
              </w:rPr>
              <w:br/>
              <w:t>– канцелярские принадлежности, используемые при организации и проведении общих собраний ДТСН;</w:t>
            </w:r>
            <w:r>
              <w:rPr>
                <w:bCs/>
                <w:sz w:val="24"/>
              </w:rPr>
              <w:br/>
              <w:t>– прочие расходные материалы, необходимые для обеспечения документооборота.</w:t>
            </w:r>
          </w:p>
          <w:p w14:paraId="3839927B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На основании затрат по данной статье в предыдущем периоде, сумма расходов запланирована в размере 10 000 рублей.</w:t>
            </w:r>
          </w:p>
          <w:p w14:paraId="13B54F9A" w14:textId="77777777" w:rsidR="00D8266B" w:rsidRDefault="00D8266B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B9566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10 000,00</w:t>
            </w:r>
          </w:p>
        </w:tc>
      </w:tr>
      <w:tr w:rsidR="00D8266B" w14:paraId="6014C68E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25050" w14:textId="61C7950C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6033D6">
              <w:rPr>
                <w:b/>
                <w:bCs/>
                <w:sz w:val="24"/>
                <w:lang w:val="en-US"/>
              </w:rPr>
              <w:t>6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FC8B4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Почтовые расходы</w:t>
            </w:r>
          </w:p>
          <w:p w14:paraId="5A5391B5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Включают затраты на почтовую пересылку корреспонденции в рамках деятельности ДТСН, в том числе:</w:t>
            </w:r>
          </w:p>
          <w:p w14:paraId="5309B14F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– приобретение конвертов, марок, бланков;</w:t>
            </w:r>
            <w:r>
              <w:rPr>
                <w:bCs/>
                <w:sz w:val="24"/>
              </w:rPr>
              <w:br/>
              <w:t>– отправку простых и заказных писем, уведомлений о задолженностях и иной обязательной корреспонденции.</w:t>
            </w:r>
          </w:p>
          <w:p w14:paraId="35E3F466" w14:textId="0C5926D4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Расходы рассчитаны на основании фактических данных за предыдущий период и составляют </w:t>
            </w:r>
            <w:r w:rsidR="001B3BFD">
              <w:rPr>
                <w:bCs/>
                <w:sz w:val="24"/>
              </w:rPr>
              <w:t>3</w:t>
            </w:r>
            <w:r>
              <w:rPr>
                <w:bCs/>
                <w:sz w:val="24"/>
              </w:rPr>
              <w:t>0 000 рублей.</w:t>
            </w:r>
          </w:p>
          <w:p w14:paraId="0523B896" w14:textId="77777777" w:rsidR="00D8266B" w:rsidRDefault="00D8266B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0990" w14:textId="06B79BA7" w:rsidR="00D8266B" w:rsidRDefault="001B3BF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  <w:r w:rsidR="00881191">
              <w:rPr>
                <w:b/>
                <w:bCs/>
                <w:sz w:val="24"/>
                <w:szCs w:val="24"/>
              </w:rPr>
              <w:t>0 000,00</w:t>
            </w:r>
          </w:p>
        </w:tc>
      </w:tr>
      <w:tr w:rsidR="00D8266B" w14:paraId="79C3D596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22F59" w14:textId="69F5B0B3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lastRenderedPageBreak/>
              <w:t>1</w:t>
            </w:r>
            <w:r w:rsidR="006033D6">
              <w:rPr>
                <w:b/>
                <w:bCs/>
                <w:sz w:val="24"/>
                <w:lang w:val="en-US"/>
              </w:rPr>
              <w:t>7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F232E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Транспортные расходы</w:t>
            </w:r>
          </w:p>
          <w:p w14:paraId="35E557E1" w14:textId="77777777" w:rsidR="00D8266B" w:rsidRDefault="00881191">
            <w:pPr>
              <w:pStyle w:val="TableParagraph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Расходы по данной статье связаны с необходимостью служебных поездок, осуществляемых в рамках исполнения обязанностей правления ДТСН, включая:</w:t>
            </w:r>
          </w:p>
          <w:p w14:paraId="3A69271C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– доставку и отправку почтовой корреспонденции (в том числе заказных писем, уведомлений и судебных документов);</w:t>
            </w:r>
            <w:r>
              <w:rPr>
                <w:bCs/>
                <w:sz w:val="24"/>
              </w:rPr>
              <w:br/>
              <w:t>– посещение государственных и муниципальных учреждений (например, налоговая инспекция, Росреестр, МФЦ);</w:t>
            </w:r>
            <w:r>
              <w:rPr>
                <w:bCs/>
                <w:sz w:val="24"/>
              </w:rPr>
              <w:br/>
              <w:t>– участие в судебных заседаниях и иных разбирательствах, где требуется присутствие представителя ДТСН;</w:t>
            </w:r>
            <w:r>
              <w:rPr>
                <w:bCs/>
                <w:sz w:val="24"/>
              </w:rPr>
              <w:br/>
              <w:t>– иные выезды, связанные с представлением интересов товарищества.</w:t>
            </w:r>
          </w:p>
          <w:p w14:paraId="6F0E24E0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Ориентировочная сумма расходов по данной статье составляет 10 000 рублей.</w:t>
            </w:r>
          </w:p>
          <w:p w14:paraId="0CA99F10" w14:textId="77777777" w:rsidR="00D8266B" w:rsidRDefault="00D8266B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7DBB0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10 000,00</w:t>
            </w:r>
          </w:p>
        </w:tc>
      </w:tr>
      <w:tr w:rsidR="00D8266B" w14:paraId="259BC824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5D5D9" w14:textId="450473A2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 w:rsidR="006033D6">
              <w:rPr>
                <w:b/>
                <w:bCs/>
                <w:sz w:val="24"/>
                <w:lang w:val="en-US"/>
              </w:rPr>
              <w:t>8</w:t>
            </w:r>
            <w:r>
              <w:rPr>
                <w:b/>
                <w:bCs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9D77F" w14:textId="77777777" w:rsidR="00D8266B" w:rsidRDefault="00881191">
            <w:pPr>
              <w:pStyle w:val="TableParagraph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Юридические,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судебные,</w:t>
            </w:r>
            <w:r>
              <w:rPr>
                <w:b/>
                <w:spacing w:val="-6"/>
                <w:sz w:val="24"/>
              </w:rPr>
              <w:t xml:space="preserve"> консультационные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расходы</w:t>
            </w:r>
          </w:p>
          <w:p w14:paraId="2FDD1208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 связи с увеличением числа ситуаций, требующих юридического сопровождения, а также необходимостью защиты интересов ДТСН в судебном порядке, в смету предлагается включить резерв на следующие цели:</w:t>
            </w:r>
          </w:p>
          <w:p w14:paraId="4F099027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оплата услуг юриста по консультациям, подготовке исковых заявлений, претензий, правовых заключений и сопровождению судебных процессов (в том числе по взысканию задолженности по членским взносам);</w:t>
            </w:r>
            <w:r>
              <w:rPr>
                <w:sz w:val="24"/>
              </w:rPr>
              <w:br/>
              <w:t>– оплата государственной пошлины и иных обязательных судебных расходов при подаче исков от имени ДТСН;</w:t>
            </w:r>
            <w:r>
              <w:rPr>
                <w:sz w:val="24"/>
              </w:rPr>
              <w:br/>
              <w:t>– иные правовые расходы, связанные с текущей деятельностью товарищества и возможным участием в новых судебных разбирательствах.</w:t>
            </w:r>
          </w:p>
          <w:p w14:paraId="3CEBFA71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Предлагаемый резерв обеспечит возможность оперативного реагирования на правовые ситуации без необходимости сбора дополнительных целевых взносов.</w:t>
            </w:r>
          </w:p>
          <w:p w14:paraId="43F38576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Ориентировочная сумма расходов по данной статье составляет </w:t>
            </w:r>
            <w:r>
              <w:rPr>
                <w:b/>
                <w:bCs/>
                <w:sz w:val="24"/>
              </w:rPr>
              <w:t>150 000 рублей</w:t>
            </w:r>
            <w:r>
              <w:rPr>
                <w:sz w:val="24"/>
              </w:rPr>
              <w:t>.</w:t>
            </w:r>
          </w:p>
          <w:p w14:paraId="7053D37C" w14:textId="77777777" w:rsidR="00D8266B" w:rsidRDefault="00D8266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53129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150 000,00</w:t>
            </w:r>
          </w:p>
        </w:tc>
      </w:tr>
      <w:tr w:rsidR="00D8266B" w14:paraId="5F6BBD0C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D6F5E" w14:textId="77777777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19.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B1AF" w14:textId="77777777" w:rsidR="006033D6" w:rsidRDefault="006033D6" w:rsidP="006033D6">
            <w:pPr>
              <w:pStyle w:val="TableParagraph"/>
              <w:spacing w:before="106"/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Обслуживание шлагбаума</w:t>
            </w:r>
          </w:p>
          <w:p w14:paraId="48A866DC" w14:textId="77777777" w:rsidR="006033D6" w:rsidRDefault="006033D6" w:rsidP="006033D6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Расходы по данной статье включают в себя техническое обслуживание, настройку, профилактику и при необходимости мелкий ремонт автоматического шлагбаума, установленного на въезде в ДТСН.</w:t>
            </w:r>
          </w:p>
          <w:p w14:paraId="7F7ED485" w14:textId="77777777" w:rsidR="006033D6" w:rsidRDefault="006033D6" w:rsidP="006033D6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Обслуживание осуществляется по заявке, по мере возникновения сбоев или планово — для предотвращения поломок и бесперебойной работы оборудования.</w:t>
            </w:r>
          </w:p>
          <w:p w14:paraId="3FABE0E9" w14:textId="77777777" w:rsidR="006033D6" w:rsidRDefault="006033D6" w:rsidP="006033D6">
            <w:pPr>
              <w:pStyle w:val="TableParagraph"/>
              <w:spacing w:before="106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Ориентировочная сумма расходов по данной статье составляет 25 000 руб. </w:t>
            </w:r>
          </w:p>
          <w:p w14:paraId="280036BB" w14:textId="3FC31C91" w:rsidR="00D8266B" w:rsidRDefault="00D8266B">
            <w:pPr>
              <w:pStyle w:val="TableParagraph"/>
              <w:spacing w:before="106"/>
              <w:rPr>
                <w:bCs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5E3B" w14:textId="3A15943A" w:rsidR="00D8266B" w:rsidRDefault="006033D6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25</w:t>
            </w:r>
            <w:r w:rsidR="00881191">
              <w:rPr>
                <w:b/>
                <w:sz w:val="24"/>
              </w:rPr>
              <w:t> 000,00</w:t>
            </w:r>
          </w:p>
        </w:tc>
      </w:tr>
      <w:tr w:rsidR="00D8266B" w14:paraId="70D42148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0575E" w14:textId="77777777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20.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BBB1F" w14:textId="77777777" w:rsidR="006033D6" w:rsidRDefault="006033D6" w:rsidP="006033D6">
            <w:pPr>
              <w:pStyle w:val="TableParagraph"/>
              <w:spacing w:before="106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Обслуживание КПП </w:t>
            </w:r>
          </w:p>
          <w:p w14:paraId="17B679F1" w14:textId="77777777" w:rsidR="006033D6" w:rsidRDefault="006033D6" w:rsidP="006033D6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Включает расходы на мелкий ремонт КПП, а также регулярную откачку, промывку и техническое обслуживание септической установки, установленной на территории КПП. Работы проводятся специализированной организацией по графику или по мере необходимости для поддержания санитарных условий.</w:t>
            </w:r>
          </w:p>
          <w:p w14:paraId="75433805" w14:textId="4E70D8AF" w:rsidR="00D8266B" w:rsidRDefault="006033D6" w:rsidP="006033D6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Ориентировочная сумма расходов по данной статье составляет 30 000 руб.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0511" w14:textId="228DF564" w:rsidR="00D8266B" w:rsidRDefault="006033D6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30</w:t>
            </w:r>
            <w:r w:rsidR="00881191">
              <w:rPr>
                <w:b/>
                <w:sz w:val="24"/>
              </w:rPr>
              <w:t> 000,00</w:t>
            </w:r>
          </w:p>
        </w:tc>
      </w:tr>
      <w:tr w:rsidR="00D8266B" w14:paraId="078532D9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B4D59" w14:textId="4DD7BA7C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z w:val="24"/>
              </w:rPr>
              <w:t>2</w:t>
            </w:r>
            <w:r w:rsidR="006033D6">
              <w:rPr>
                <w:b/>
                <w:sz w:val="24"/>
                <w:lang w:val="en-US"/>
              </w:rPr>
              <w:t>1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3432C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Механизированная уборка в зимний период</w:t>
            </w:r>
          </w:p>
          <w:p w14:paraId="4594C1EE" w14:textId="77777777" w:rsidR="00D8266B" w:rsidRDefault="00881191">
            <w:pPr>
              <w:pStyle w:val="TableParagraph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Для обеспечения проезда и безопасного передвижения по территории ДТСН в зимний период (с ноября по март) предусмотрены расходы на механизированную уборку снега и наледи с дорог общего пользования.</w:t>
            </w:r>
          </w:p>
          <w:p w14:paraId="76E0A438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Работы включают в себя расчистку проезжей части и въездной группы с привлечением специализированной техники по мере необходимости, в зависимости от погодных условий.</w:t>
            </w:r>
          </w:p>
          <w:p w14:paraId="2308F39A" w14:textId="42BE2293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Ориентировочная сумма расходов по данной статье составляет </w:t>
            </w:r>
            <w:r w:rsidR="00E00FE8">
              <w:rPr>
                <w:bCs/>
                <w:sz w:val="24"/>
              </w:rPr>
              <w:t>2</w:t>
            </w:r>
            <w:r w:rsidR="008C2513">
              <w:rPr>
                <w:bCs/>
                <w:sz w:val="24"/>
              </w:rPr>
              <w:t>20</w:t>
            </w:r>
            <w:r>
              <w:rPr>
                <w:bCs/>
                <w:sz w:val="24"/>
              </w:rPr>
              <w:t xml:space="preserve"> 000 рублей.</w:t>
            </w:r>
          </w:p>
          <w:p w14:paraId="29762D25" w14:textId="77777777" w:rsidR="00D8266B" w:rsidRDefault="00D8266B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EA1E2" w14:textId="0C8B9D14" w:rsidR="00D8266B" w:rsidRDefault="00E00FE8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8C2513">
              <w:rPr>
                <w:b/>
                <w:sz w:val="24"/>
              </w:rPr>
              <w:t>20</w:t>
            </w:r>
            <w:r w:rsidR="00881191">
              <w:rPr>
                <w:b/>
                <w:sz w:val="24"/>
              </w:rPr>
              <w:t> 000,00</w:t>
            </w:r>
          </w:p>
        </w:tc>
      </w:tr>
      <w:tr w:rsidR="00D8266B" w14:paraId="29A8E91E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C56D9" w14:textId="4AF6BB3D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2</w:t>
            </w:r>
            <w:r w:rsidR="006033D6">
              <w:rPr>
                <w:b/>
                <w:spacing w:val="-5"/>
                <w:sz w:val="24"/>
                <w:lang w:val="en-US"/>
              </w:rPr>
              <w:t>2</w:t>
            </w:r>
            <w:r>
              <w:rPr>
                <w:b/>
                <w:spacing w:val="-5"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C7629" w14:textId="77777777" w:rsidR="00D8266B" w:rsidRDefault="00881191">
            <w:pPr>
              <w:pStyle w:val="TableParagraph"/>
              <w:spacing w:before="106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Хозяйственные расходы и содержание территории общего пользования</w:t>
            </w:r>
          </w:p>
          <w:p w14:paraId="1F6DC6A2" w14:textId="77777777" w:rsidR="00D8266B" w:rsidRDefault="00881191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В состав данной статьи включены расходы, связанные с обеспечением хозяйственной деятельности ДТСН и содержанием объектов инфраструктуры, в том числе:</w:t>
            </w:r>
          </w:p>
          <w:p w14:paraId="5169F01E" w14:textId="3E46A865" w:rsidR="00D8266B" w:rsidRDefault="00881191">
            <w:pPr>
              <w:pStyle w:val="TableParagraph"/>
              <w:spacing w:before="106"/>
              <w:rPr>
                <w:bCs/>
                <w:sz w:val="24"/>
              </w:rPr>
            </w:pPr>
            <w:r>
              <w:rPr>
                <w:bCs/>
                <w:sz w:val="24"/>
              </w:rPr>
              <w:t>– приобретение и ремонт садового инвентаря;</w:t>
            </w:r>
            <w:r>
              <w:rPr>
                <w:bCs/>
                <w:sz w:val="24"/>
              </w:rPr>
              <w:br/>
              <w:t>– замена осветительных приборов на территории общего пользования и в помещениях;</w:t>
            </w:r>
            <w:r w:rsidR="00EA561F">
              <w:rPr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br/>
              <w:t>– установка и замена информационных и дорожных знаков;</w:t>
            </w:r>
          </w:p>
          <w:p w14:paraId="682DA2BC" w14:textId="77777777" w:rsidR="00D8266B" w:rsidRDefault="00881191">
            <w:pPr>
              <w:pStyle w:val="TableParagraph"/>
              <w:spacing w:before="106"/>
              <w:rPr>
                <w:bCs/>
                <w:sz w:val="24"/>
              </w:rPr>
            </w:pPr>
            <w:r>
              <w:rPr>
                <w:bCs/>
                <w:sz w:val="24"/>
              </w:rPr>
              <w:t>– закупка горюче-смазочных материалов (ГСМ) для нужд товарищества;</w:t>
            </w:r>
            <w:r>
              <w:rPr>
                <w:bCs/>
                <w:sz w:val="24"/>
              </w:rPr>
              <w:br/>
              <w:t>– приобретение средств для обработки растений и зелёных насаждений в общественных зонах;</w:t>
            </w:r>
            <w:r>
              <w:rPr>
                <w:bCs/>
                <w:sz w:val="24"/>
              </w:rPr>
              <w:br/>
              <w:t>– закупка уборочного инвентаря и чистящих средств для поддержания порядка в здании Правления и на контрольно-пропускном пункте;</w:t>
            </w:r>
            <w:r>
              <w:rPr>
                <w:bCs/>
                <w:sz w:val="24"/>
              </w:rPr>
              <w:br/>
              <w:t>– и другие аналогичные затраты, связанные с обеспечением порядка и содержания инфраструктуры ДТСН.</w:t>
            </w:r>
          </w:p>
          <w:p w14:paraId="39C8FF75" w14:textId="77777777" w:rsidR="00D8266B" w:rsidRDefault="00D8266B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</w:p>
          <w:p w14:paraId="6EFCFA53" w14:textId="77777777" w:rsidR="00D8266B" w:rsidRDefault="00D8266B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C45A6" w14:textId="7BD00C8F" w:rsidR="00D8266B" w:rsidRDefault="00E00FE8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325</w:t>
            </w:r>
            <w:r w:rsidR="00881191">
              <w:rPr>
                <w:b/>
                <w:sz w:val="24"/>
              </w:rPr>
              <w:t> 000,00</w:t>
            </w:r>
          </w:p>
        </w:tc>
      </w:tr>
      <w:tr w:rsidR="006033D6" w14:paraId="6E8A9122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5D7B2" w14:textId="5D216EE4" w:rsidR="006033D6" w:rsidRPr="006033D6" w:rsidRDefault="006033D6">
            <w:pPr>
              <w:pStyle w:val="TableParagraph"/>
              <w:spacing w:before="106"/>
              <w:rPr>
                <w:b/>
                <w:spacing w:val="-5"/>
                <w:sz w:val="24"/>
                <w:lang w:val="en-US"/>
              </w:rPr>
            </w:pPr>
            <w:r>
              <w:rPr>
                <w:b/>
                <w:spacing w:val="-5"/>
                <w:sz w:val="24"/>
                <w:lang w:val="en-US"/>
              </w:rPr>
              <w:lastRenderedPageBreak/>
              <w:t>23.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FD732" w14:textId="1C15CBBC" w:rsidR="006033D6" w:rsidRDefault="006033D6" w:rsidP="006033D6">
            <w:pPr>
              <w:pStyle w:val="TableParagraph"/>
              <w:rPr>
                <w:bCs/>
                <w:sz w:val="24"/>
              </w:rPr>
            </w:pPr>
            <w:r w:rsidRPr="006033D6">
              <w:rPr>
                <w:b/>
                <w:bCs/>
                <w:sz w:val="24"/>
                <w:szCs w:val="24"/>
              </w:rPr>
              <w:t>Покупка и установка противопожарных щитов в поселке</w:t>
            </w:r>
            <w:r>
              <w:br/>
            </w:r>
            <w:r>
              <w:rPr>
                <w:sz w:val="24"/>
                <w:szCs w:val="24"/>
              </w:rPr>
              <w:br/>
            </w:r>
            <w:r w:rsidRPr="006033D6">
              <w:rPr>
                <w:sz w:val="24"/>
                <w:szCs w:val="24"/>
              </w:rPr>
              <w:t>Для обеспечения пожарной безопасности на территории ДТСН предусмотрено оснащение поселка противопожарными щитами в соответствии с требованиями пожарного надзора.</w:t>
            </w:r>
            <w:r w:rsidRPr="006033D6">
              <w:rPr>
                <w:sz w:val="24"/>
                <w:szCs w:val="24"/>
              </w:rPr>
              <w:br/>
              <w:t>Щиты размещаются в доступных местах по периметру поселка и включают необходимый инвентарь для первичного тушения возгораний — огнетушители, багры, ломы, ведра, ящики с песком и прочие средства.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  <w:r>
              <w:rPr>
                <w:bCs/>
                <w:sz w:val="24"/>
              </w:rPr>
              <w:t>Ориентировочная сумма расходов по данной статье составляет 1</w:t>
            </w:r>
            <w:r w:rsidR="008C2513">
              <w:rPr>
                <w:bCs/>
                <w:sz w:val="24"/>
              </w:rPr>
              <w:t>7</w:t>
            </w:r>
            <w:r>
              <w:rPr>
                <w:bCs/>
                <w:sz w:val="24"/>
              </w:rPr>
              <w:t>0 000 рублей.</w:t>
            </w:r>
          </w:p>
          <w:p w14:paraId="51E0AE8A" w14:textId="502FA01C" w:rsidR="006033D6" w:rsidRPr="006033D6" w:rsidRDefault="006033D6">
            <w:pPr>
              <w:pStyle w:val="TableParagraph"/>
              <w:spacing w:before="106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4CD09" w14:textId="25018D9E" w:rsidR="006033D6" w:rsidRDefault="006033D6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8C2513">
              <w:rPr>
                <w:b/>
                <w:sz w:val="24"/>
              </w:rPr>
              <w:t>7</w:t>
            </w:r>
            <w:r>
              <w:rPr>
                <w:b/>
                <w:sz w:val="24"/>
              </w:rPr>
              <w:t>0 000,00</w:t>
            </w:r>
          </w:p>
        </w:tc>
      </w:tr>
      <w:tr w:rsidR="00D8266B" w14:paraId="628B274D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3E875" w14:textId="57F46503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2</w:t>
            </w:r>
            <w:r w:rsidR="006033D6">
              <w:rPr>
                <w:b/>
                <w:spacing w:val="-5"/>
                <w:sz w:val="24"/>
                <w:lang w:val="en-US"/>
              </w:rPr>
              <w:t>4</w:t>
            </w:r>
            <w:r>
              <w:rPr>
                <w:b/>
                <w:spacing w:val="-5"/>
                <w:sz w:val="24"/>
              </w:rPr>
              <w:t>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9B210" w14:textId="77777777" w:rsidR="00D8266B" w:rsidRDefault="00881191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Непредвиденные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расходы</w:t>
            </w:r>
          </w:p>
          <w:p w14:paraId="4630D652" w14:textId="77777777" w:rsidR="00D8266B" w:rsidRDefault="00881191">
            <w:pPr>
              <w:pStyle w:val="TableParagraph"/>
              <w:spacing w:before="59"/>
              <w:ind w:right="103"/>
              <w:rPr>
                <w:sz w:val="24"/>
              </w:rPr>
            </w:pPr>
            <w:r>
              <w:rPr>
                <w:sz w:val="24"/>
              </w:rPr>
              <w:t>Не учтенные в вышеизложенных статьях расходы, возникновение которых может быть обусловлено:</w:t>
            </w:r>
          </w:p>
          <w:p w14:paraId="5A9ADEB4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55"/>
              <w:ind w:right="107"/>
              <w:rPr>
                <w:sz w:val="24"/>
              </w:rPr>
            </w:pPr>
            <w:r>
              <w:rPr>
                <w:sz w:val="24"/>
              </w:rPr>
              <w:t>Удорожанием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цен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числе,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связанным с инфляцией);</w:t>
            </w:r>
          </w:p>
          <w:p w14:paraId="025E9435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60"/>
              <w:ind w:right="104"/>
              <w:rPr>
                <w:sz w:val="24"/>
              </w:rPr>
            </w:pPr>
            <w:r>
              <w:rPr>
                <w:sz w:val="24"/>
              </w:rPr>
              <w:t>Затратами,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связанными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аварийными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работами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на электросетях, устранением различных </w:t>
            </w:r>
            <w:r>
              <w:rPr>
                <w:spacing w:val="-2"/>
                <w:sz w:val="24"/>
              </w:rPr>
              <w:t>повреждений;</w:t>
            </w:r>
          </w:p>
          <w:p w14:paraId="01686F8D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108"/>
              <w:ind w:right="107"/>
              <w:rPr>
                <w:sz w:val="24"/>
              </w:rPr>
            </w:pPr>
            <w:r>
              <w:rPr>
                <w:sz w:val="24"/>
              </w:rPr>
              <w:t>Затратами,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связанными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изменением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законодательства, решением властей различного уровня;</w:t>
            </w:r>
          </w:p>
          <w:p w14:paraId="1E8C33D7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65"/>
              <w:rPr>
                <w:sz w:val="24"/>
              </w:rPr>
            </w:pPr>
            <w:r>
              <w:rPr>
                <w:sz w:val="24"/>
              </w:rPr>
              <w:t>Возможными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штрафами;</w:t>
            </w:r>
          </w:p>
          <w:p w14:paraId="03AD91C0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56"/>
              <w:rPr>
                <w:sz w:val="24"/>
              </w:rPr>
            </w:pPr>
            <w:r>
              <w:rPr>
                <w:sz w:val="24"/>
              </w:rPr>
              <w:t>Решениями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суда;</w:t>
            </w:r>
          </w:p>
          <w:p w14:paraId="34BD207F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62"/>
              <w:ind w:right="103"/>
              <w:rPr>
                <w:sz w:val="24"/>
              </w:rPr>
            </w:pPr>
            <w:r>
              <w:rPr>
                <w:sz w:val="24"/>
              </w:rPr>
              <w:t>Услугами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юриста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интересов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ДТСН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суде (в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превышения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минимально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необходимых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расходов, согласно статье 17).</w:t>
            </w:r>
          </w:p>
          <w:p w14:paraId="56946AA2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64"/>
              <w:ind w:right="100"/>
              <w:rPr>
                <w:sz w:val="24"/>
              </w:rPr>
            </w:pPr>
            <w:r>
              <w:rPr>
                <w:sz w:val="24"/>
              </w:rPr>
              <w:t>Иными расходами, которые нет возможности запланировать заранее.</w:t>
            </w:r>
          </w:p>
          <w:p w14:paraId="16CBBDC8" w14:textId="77777777" w:rsidR="00D8266B" w:rsidRDefault="00881191">
            <w:pPr>
              <w:pStyle w:val="TableParagraph"/>
              <w:spacing w:before="57"/>
              <w:ind w:left="400" w:right="104"/>
              <w:rPr>
                <w:sz w:val="24"/>
              </w:rPr>
            </w:pPr>
            <w:r>
              <w:rPr>
                <w:sz w:val="24"/>
              </w:rPr>
              <w:t>Источником финансирования данной статьи расходов являются членские взносы и средства, взысканные с должников или возвращенные ими в добровольном порядке.</w:t>
            </w:r>
          </w:p>
          <w:p w14:paraId="213C5343" w14:textId="77777777" w:rsidR="00D8266B" w:rsidRDefault="00D8266B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EE42" w14:textId="1E4B5448" w:rsidR="00D8266B" w:rsidRDefault="00E00FE8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240</w:t>
            </w:r>
            <w:r w:rsidR="00881191">
              <w:rPr>
                <w:b/>
                <w:sz w:val="24"/>
              </w:rPr>
              <w:t> 000,00</w:t>
            </w:r>
          </w:p>
        </w:tc>
      </w:tr>
    </w:tbl>
    <w:p w14:paraId="0F6FA033" w14:textId="77777777" w:rsidR="00D8266B" w:rsidRDefault="00D8266B">
      <w:pPr>
        <w:pStyle w:val="TableParagraph"/>
        <w:jc w:val="center"/>
        <w:rPr>
          <w:b/>
          <w:sz w:val="24"/>
        </w:rPr>
      </w:pPr>
    </w:p>
    <w:p w14:paraId="4861753B" w14:textId="77777777" w:rsidR="00D8266B" w:rsidRDefault="00D8266B"/>
    <w:p w14:paraId="5DDB34D2" w14:textId="77777777" w:rsidR="00D8266B" w:rsidRDefault="00D8266B">
      <w:pPr>
        <w:sectPr w:rsidR="00D8266B"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129" w:type="dxa"/>
        <w:tblInd w:w="22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589"/>
        <w:gridCol w:w="1540"/>
      </w:tblGrid>
      <w:tr w:rsidR="00D8266B" w14:paraId="12908DDD" w14:textId="77777777">
        <w:trPr>
          <w:trHeight w:val="490"/>
        </w:trPr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634B4" w14:textId="77777777" w:rsidR="00D8266B" w:rsidRDefault="00881191">
            <w:pPr>
              <w:pStyle w:val="TableParagraph"/>
              <w:spacing w:before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C41E" w14:textId="0B1E5C15" w:rsidR="00D8266B" w:rsidRDefault="00247C8B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 w:rsidR="00881191">
              <w:rPr>
                <w:b/>
                <w:sz w:val="24"/>
              </w:rPr>
              <w:t> </w:t>
            </w:r>
            <w:r>
              <w:rPr>
                <w:b/>
                <w:sz w:val="24"/>
              </w:rPr>
              <w:t>6</w:t>
            </w:r>
            <w:r w:rsidR="00F003AE">
              <w:rPr>
                <w:b/>
                <w:sz w:val="24"/>
              </w:rPr>
              <w:t>17</w:t>
            </w:r>
            <w:r w:rsidR="00881191">
              <w:rPr>
                <w:b/>
                <w:sz w:val="24"/>
              </w:rPr>
              <w:t xml:space="preserve"> </w:t>
            </w:r>
            <w:r w:rsidR="00F003AE">
              <w:rPr>
                <w:b/>
                <w:sz w:val="24"/>
              </w:rPr>
              <w:t>399</w:t>
            </w:r>
            <w:r w:rsidR="00881191">
              <w:rPr>
                <w:b/>
                <w:sz w:val="24"/>
              </w:rPr>
              <w:t>,</w:t>
            </w:r>
            <w:r>
              <w:rPr>
                <w:b/>
                <w:sz w:val="24"/>
              </w:rPr>
              <w:t>0</w:t>
            </w:r>
            <w:r w:rsidR="00881191">
              <w:rPr>
                <w:b/>
                <w:sz w:val="24"/>
              </w:rPr>
              <w:t>0</w:t>
            </w:r>
          </w:p>
        </w:tc>
      </w:tr>
      <w:tr w:rsidR="00D8266B" w14:paraId="2E335656" w14:textId="77777777">
        <w:trPr>
          <w:trHeight w:val="490"/>
        </w:trPr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F1E64" w14:textId="6B4634D9" w:rsidR="00D8266B" w:rsidRDefault="00881191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взысканию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задолженностей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247C8B">
              <w:rPr>
                <w:sz w:val="24"/>
              </w:rPr>
              <w:t>6</w:t>
            </w:r>
            <w:r>
              <w:rPr>
                <w:sz w:val="24"/>
              </w:rPr>
              <w:t>-202</w:t>
            </w:r>
            <w:r w:rsidR="00247C8B">
              <w:rPr>
                <w:sz w:val="24"/>
              </w:rPr>
              <w:t>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гг.: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CAA1" w14:textId="77777777" w:rsidR="00D8266B" w:rsidRDefault="00881191">
            <w:pPr>
              <w:pStyle w:val="TableParagraph"/>
              <w:spacing w:before="106"/>
              <w:ind w:left="4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1 100 000</w:t>
            </w:r>
          </w:p>
        </w:tc>
      </w:tr>
    </w:tbl>
    <w:p w14:paraId="0283DE8A" w14:textId="77777777" w:rsidR="00D8266B" w:rsidRDefault="00D8266B">
      <w:pPr>
        <w:pStyle w:val="TableParagraph"/>
        <w:jc w:val="center"/>
        <w:rPr>
          <w:sz w:val="24"/>
        </w:rPr>
      </w:pPr>
    </w:p>
    <w:p w14:paraId="17FCF794" w14:textId="77777777" w:rsidR="00D8266B" w:rsidRDefault="00D8266B"/>
    <w:p w14:paraId="5EB29905" w14:textId="77777777" w:rsidR="00D8266B" w:rsidRDefault="00D8266B">
      <w:pPr>
        <w:sectPr w:rsidR="00D8266B"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312" w:charSpace="-2049"/>
        </w:sectPr>
      </w:pPr>
    </w:p>
    <w:tbl>
      <w:tblPr>
        <w:tblStyle w:val="TableNormal"/>
        <w:tblW w:w="9214" w:type="dxa"/>
        <w:tblInd w:w="22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588"/>
        <w:gridCol w:w="1626"/>
      </w:tblGrid>
      <w:tr w:rsidR="00D8266B" w14:paraId="4BEBC3F7" w14:textId="77777777">
        <w:trPr>
          <w:trHeight w:val="7116"/>
        </w:trPr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544C3" w14:textId="048953DC" w:rsidR="00D8266B" w:rsidRPr="00AE3360" w:rsidRDefault="00881191">
            <w:pPr>
              <w:pStyle w:val="TableParagraph"/>
              <w:rPr>
                <w:sz w:val="24"/>
              </w:rPr>
            </w:pPr>
            <w:r w:rsidRPr="00AE3360">
              <w:rPr>
                <w:sz w:val="24"/>
              </w:rPr>
              <w:lastRenderedPageBreak/>
              <w:t>Расчетная</w:t>
            </w:r>
            <w:r w:rsidRPr="00AE3360">
              <w:rPr>
                <w:spacing w:val="-4"/>
                <w:sz w:val="24"/>
              </w:rPr>
              <w:t xml:space="preserve"> </w:t>
            </w:r>
            <w:r w:rsidRPr="00AE3360">
              <w:rPr>
                <w:sz w:val="24"/>
              </w:rPr>
              <w:t>общая</w:t>
            </w:r>
            <w:r w:rsidRPr="00AE3360">
              <w:rPr>
                <w:spacing w:val="-4"/>
                <w:sz w:val="24"/>
              </w:rPr>
              <w:t xml:space="preserve"> </w:t>
            </w:r>
            <w:r w:rsidRPr="00AE3360">
              <w:rPr>
                <w:sz w:val="24"/>
              </w:rPr>
              <w:t>сумма</w:t>
            </w:r>
            <w:r w:rsidRPr="00AE3360">
              <w:rPr>
                <w:spacing w:val="-5"/>
                <w:sz w:val="24"/>
              </w:rPr>
              <w:t xml:space="preserve"> </w:t>
            </w:r>
            <w:r w:rsidRPr="00AE3360">
              <w:rPr>
                <w:sz w:val="24"/>
              </w:rPr>
              <w:t>членских</w:t>
            </w:r>
            <w:r w:rsidRPr="00AE3360">
              <w:rPr>
                <w:spacing w:val="-4"/>
                <w:sz w:val="24"/>
              </w:rPr>
              <w:t xml:space="preserve"> </w:t>
            </w:r>
            <w:r w:rsidRPr="00AE3360">
              <w:rPr>
                <w:sz w:val="24"/>
              </w:rPr>
              <w:t>взносов</w:t>
            </w:r>
            <w:r w:rsidRPr="00AE3360">
              <w:rPr>
                <w:spacing w:val="-2"/>
                <w:sz w:val="24"/>
              </w:rPr>
              <w:t xml:space="preserve"> </w:t>
            </w:r>
            <w:r w:rsidRPr="00AE3360">
              <w:rPr>
                <w:sz w:val="24"/>
              </w:rPr>
              <w:t>к</w:t>
            </w:r>
            <w:r w:rsidRPr="00AE3360">
              <w:rPr>
                <w:spacing w:val="-5"/>
                <w:sz w:val="24"/>
              </w:rPr>
              <w:t xml:space="preserve"> </w:t>
            </w:r>
            <w:r w:rsidRPr="00AE3360">
              <w:rPr>
                <w:sz w:val="24"/>
              </w:rPr>
              <w:t>Приходно-расходной</w:t>
            </w:r>
            <w:r w:rsidRPr="00AE3360">
              <w:rPr>
                <w:spacing w:val="-2"/>
                <w:sz w:val="24"/>
              </w:rPr>
              <w:t xml:space="preserve"> </w:t>
            </w:r>
            <w:r w:rsidRPr="00AE3360">
              <w:rPr>
                <w:sz w:val="24"/>
              </w:rPr>
              <w:t>смете ДТСН на 202</w:t>
            </w:r>
            <w:r w:rsidR="00247C8B" w:rsidRPr="00AE3360">
              <w:rPr>
                <w:sz w:val="24"/>
              </w:rPr>
              <w:t>6</w:t>
            </w:r>
            <w:r w:rsidRPr="00AE3360">
              <w:rPr>
                <w:sz w:val="24"/>
              </w:rPr>
              <w:t>-202</w:t>
            </w:r>
            <w:r w:rsidR="00247C8B" w:rsidRPr="00AE3360">
              <w:rPr>
                <w:sz w:val="24"/>
              </w:rPr>
              <w:t>7</w:t>
            </w:r>
            <w:r w:rsidRPr="00AE3360">
              <w:rPr>
                <w:sz w:val="24"/>
              </w:rPr>
              <w:t xml:space="preserve"> гг., всего:</w:t>
            </w:r>
          </w:p>
          <w:p w14:paraId="534BAE8D" w14:textId="77777777" w:rsidR="00D8266B" w:rsidRPr="00AE3360" w:rsidRDefault="00D8266B">
            <w:pPr>
              <w:pStyle w:val="TableParagraph"/>
              <w:spacing w:before="61"/>
              <w:ind w:left="0"/>
              <w:rPr>
                <w:sz w:val="24"/>
              </w:rPr>
            </w:pPr>
          </w:p>
          <w:p w14:paraId="19743C87" w14:textId="77777777" w:rsidR="00D8266B" w:rsidRPr="00AE3360" w:rsidRDefault="00881191">
            <w:pPr>
              <w:pStyle w:val="TableParagraph"/>
              <w:spacing w:before="0" w:line="550" w:lineRule="exact"/>
              <w:ind w:right="1947"/>
              <w:jc w:val="both"/>
              <w:rPr>
                <w:b/>
                <w:bCs/>
                <w:sz w:val="24"/>
              </w:rPr>
            </w:pPr>
            <w:r w:rsidRPr="00AE3360">
              <w:rPr>
                <w:b/>
                <w:bCs/>
                <w:sz w:val="24"/>
              </w:rPr>
              <w:t>Расчёт членского взноса</w:t>
            </w:r>
          </w:p>
          <w:p w14:paraId="1B42D0B3" w14:textId="6FB4E785" w:rsidR="00AE3360" w:rsidRDefault="00881191" w:rsidP="00AE3360">
            <w:pPr>
              <w:pStyle w:val="TableParagraph"/>
              <w:spacing w:before="0" w:line="550" w:lineRule="exact"/>
              <w:ind w:right="1947"/>
              <w:rPr>
                <w:sz w:val="24"/>
              </w:rPr>
            </w:pPr>
            <w:r w:rsidRPr="00AE3360">
              <w:rPr>
                <w:sz w:val="24"/>
              </w:rPr>
              <w:t>Для расчёта членского взноса н 202</w:t>
            </w:r>
            <w:r w:rsidR="00247C8B" w:rsidRPr="00AE3360">
              <w:rPr>
                <w:sz w:val="24"/>
              </w:rPr>
              <w:t>6 - 2027</w:t>
            </w:r>
            <w:r w:rsidRPr="00AE3360">
              <w:rPr>
                <w:sz w:val="24"/>
              </w:rPr>
              <w:t xml:space="preserve"> год </w:t>
            </w:r>
            <w:r w:rsidR="00AE3360" w:rsidRPr="00AE3360">
              <w:rPr>
                <w:sz w:val="24"/>
              </w:rPr>
              <w:t xml:space="preserve">2800 рублей в месяц с одного участка, округленно, </w:t>
            </w:r>
            <w:r w:rsidR="00AE3360" w:rsidRPr="00AE3360">
              <w:rPr>
                <w:sz w:val="24"/>
              </w:rPr>
              <w:t>в соответствии с п. 7.16 Устава</w:t>
            </w:r>
          </w:p>
          <w:p w14:paraId="0A22CB70" w14:textId="3B91E653" w:rsidR="00AE3360" w:rsidRPr="00AE3360" w:rsidRDefault="00AE3360" w:rsidP="00AE3360">
            <w:pPr>
              <w:pStyle w:val="TableParagraph"/>
              <w:spacing w:before="0" w:line="550" w:lineRule="exact"/>
              <w:ind w:right="1947"/>
              <w:rPr>
                <w:sz w:val="24"/>
              </w:rPr>
            </w:pPr>
            <w:r w:rsidRPr="00AE3360">
              <w:rPr>
                <w:b/>
                <w:bCs/>
                <w:sz w:val="24"/>
              </w:rPr>
              <w:t>Порядок оплаты:</w:t>
            </w:r>
            <w:r>
              <w:rPr>
                <w:sz w:val="24"/>
              </w:rPr>
              <w:br/>
            </w:r>
            <w:r w:rsidRPr="00AE3360">
              <w:rPr>
                <w:sz w:val="24"/>
              </w:rPr>
              <w:t xml:space="preserve">В соответствии с п. 7.5 Устава сумма членского взноса уплачивается ежемесячно не позднее 10 числа текущего месяца, за который производится оплата. Пени начисляются с 11 дня неоплаты за текущий месяц в </w:t>
            </w:r>
            <w:r w:rsidRPr="00AE3360">
              <w:rPr>
                <w:sz w:val="24"/>
              </w:rPr>
              <w:t>соответствии</w:t>
            </w:r>
            <w:r w:rsidRPr="00AE3360">
              <w:rPr>
                <w:sz w:val="24"/>
              </w:rPr>
              <w:t xml:space="preserve"> с п 7.10 Устава</w:t>
            </w:r>
          </w:p>
          <w:p w14:paraId="766B08FF" w14:textId="0CF65167" w:rsidR="00D8266B" w:rsidRPr="00AE3360" w:rsidRDefault="00D8266B">
            <w:pPr>
              <w:pStyle w:val="TableParagraph"/>
              <w:spacing w:before="1"/>
              <w:ind w:right="104"/>
              <w:jc w:val="both"/>
              <w:rPr>
                <w:sz w:val="24"/>
              </w:rPr>
            </w:pPr>
          </w:p>
          <w:p w14:paraId="034525BD" w14:textId="77777777" w:rsidR="00D8266B" w:rsidRPr="00AE3360" w:rsidRDefault="00D8266B">
            <w:pPr>
              <w:pStyle w:val="TableParagraph"/>
              <w:spacing w:before="273"/>
              <w:ind w:left="0"/>
              <w:rPr>
                <w:sz w:val="24"/>
              </w:rPr>
            </w:pPr>
          </w:p>
          <w:p w14:paraId="0EC563F5" w14:textId="77777777" w:rsidR="00D8266B" w:rsidRPr="00AE3360" w:rsidRDefault="00D8266B">
            <w:pPr>
              <w:pStyle w:val="TableParagraph"/>
              <w:spacing w:before="0"/>
              <w:ind w:right="109"/>
              <w:jc w:val="both"/>
              <w:rPr>
                <w:sz w:val="24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EF4FE" w14:textId="37831610" w:rsidR="00247C8B" w:rsidRPr="00AE3360" w:rsidRDefault="00247C8B">
            <w:pPr>
              <w:pStyle w:val="TableParagraph"/>
              <w:ind w:left="120"/>
              <w:rPr>
                <w:b/>
                <w:sz w:val="24"/>
              </w:rPr>
            </w:pPr>
            <w:r w:rsidRPr="00AE3360">
              <w:rPr>
                <w:b/>
                <w:sz w:val="24"/>
              </w:rPr>
              <w:t>5 6</w:t>
            </w:r>
            <w:r w:rsidR="008C2513" w:rsidRPr="00AE3360">
              <w:rPr>
                <w:b/>
                <w:sz w:val="24"/>
              </w:rPr>
              <w:t>17</w:t>
            </w:r>
            <w:r w:rsidRPr="00AE3360">
              <w:rPr>
                <w:b/>
                <w:sz w:val="24"/>
              </w:rPr>
              <w:t xml:space="preserve"> </w:t>
            </w:r>
            <w:r w:rsidR="008C2513" w:rsidRPr="00AE3360">
              <w:rPr>
                <w:b/>
                <w:sz w:val="24"/>
              </w:rPr>
              <w:t>399</w:t>
            </w:r>
            <w:r w:rsidRPr="00AE3360">
              <w:rPr>
                <w:b/>
                <w:sz w:val="24"/>
              </w:rPr>
              <w:t>,00</w:t>
            </w:r>
          </w:p>
          <w:p w14:paraId="45986C7F" w14:textId="3F9AF392" w:rsidR="00D8266B" w:rsidRPr="00AE3360" w:rsidRDefault="00881191">
            <w:pPr>
              <w:pStyle w:val="TableParagraph"/>
              <w:ind w:left="120"/>
              <w:rPr>
                <w:b/>
                <w:sz w:val="24"/>
              </w:rPr>
            </w:pPr>
            <w:r w:rsidRPr="00AE3360">
              <w:rPr>
                <w:b/>
                <w:sz w:val="24"/>
              </w:rPr>
              <w:t>руб.</w:t>
            </w:r>
          </w:p>
          <w:p w14:paraId="0387215A" w14:textId="77777777" w:rsidR="00D8266B" w:rsidRPr="00AE3360" w:rsidRDefault="00D8266B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72172BAB" w14:textId="77777777" w:rsidR="00D8266B" w:rsidRPr="00AE3360" w:rsidRDefault="00D8266B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353EF939" w14:textId="673DC70E" w:rsidR="00D8266B" w:rsidRPr="00AE3360" w:rsidRDefault="00D8266B" w:rsidP="00AE3360">
            <w:pPr>
              <w:pStyle w:val="TableParagraph"/>
              <w:spacing w:before="274"/>
              <w:ind w:left="0"/>
              <w:rPr>
                <w:sz w:val="24"/>
              </w:rPr>
            </w:pPr>
          </w:p>
        </w:tc>
      </w:tr>
    </w:tbl>
    <w:p w14:paraId="2EC9C6C7" w14:textId="77777777" w:rsidR="00D8266B" w:rsidRDefault="00D8266B">
      <w:pPr>
        <w:pStyle w:val="a5"/>
        <w:rPr>
          <w:sz w:val="22"/>
        </w:rPr>
      </w:pPr>
    </w:p>
    <w:p w14:paraId="0DDB974A" w14:textId="77777777" w:rsidR="00D8266B" w:rsidRDefault="00D8266B">
      <w:pPr>
        <w:pStyle w:val="a5"/>
        <w:rPr>
          <w:sz w:val="22"/>
        </w:rPr>
      </w:pPr>
    </w:p>
    <w:p w14:paraId="3C47A0F0" w14:textId="77777777" w:rsidR="00D8266B" w:rsidRDefault="00D8266B">
      <w:pPr>
        <w:rPr>
          <w:rFonts w:ascii="Calibri" w:hAnsi="Calibri"/>
        </w:rPr>
      </w:pPr>
    </w:p>
    <w:sectPr w:rsidR="00D8266B">
      <w:type w:val="continuous"/>
      <w:pgSz w:w="11906" w:h="16838"/>
      <w:pgMar w:top="840" w:right="708" w:bottom="901" w:left="1559" w:header="0" w:footer="701" w:gutter="0"/>
      <w:cols w:space="720"/>
      <w:formProt w:val="0"/>
      <w:docGrid w:linePitch="312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9978B" w14:textId="77777777" w:rsidR="009F122C" w:rsidRDefault="009F122C">
      <w:r>
        <w:separator/>
      </w:r>
    </w:p>
  </w:endnote>
  <w:endnote w:type="continuationSeparator" w:id="0">
    <w:p w14:paraId="587CB427" w14:textId="77777777" w:rsidR="009F122C" w:rsidRDefault="009F1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4928B" w14:textId="77777777" w:rsidR="00D8266B" w:rsidRDefault="00881191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69AB150D" wp14:editId="63538BFB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173D913" w14:textId="77777777" w:rsidR="00D8266B" w:rsidRDefault="00881191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11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3.15pt;margin-top:794.45pt;width:12.55pt;height:12.95pt;mso-wrap-style:square;v-text-anchor:top;mso-position-horizontal-relative:page;mso-position-vertical-relative:page" wp14:anchorId="37E9EAD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4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D5014" w14:textId="77777777" w:rsidR="00D8266B" w:rsidRDefault="00881191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172E0A7B" wp14:editId="5C54D28B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3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4F506E5" w14:textId="77777777" w:rsidR="00D8266B" w:rsidRDefault="00881191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3.15pt;margin-top:794.45pt;width:12.55pt;height:12.95pt;mso-wrap-style:square;v-text-anchor:top;mso-position-horizontal-relative:page;mso-position-vertical-relative:page" wp14:anchorId="37E9EAD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4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t>2</w: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631DB" w14:textId="77777777" w:rsidR="00D8266B" w:rsidRDefault="00881191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3D1E11BC" wp14:editId="459B4113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5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0FA874A" w14:textId="77777777" w:rsidR="00D8266B" w:rsidRDefault="00881191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11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3.15pt;margin-top:794.45pt;width:12.55pt;height:12.95pt;mso-wrap-style:square;v-text-anchor:top;mso-position-horizontal-relative:page;mso-position-vertical-relative:page" wp14:anchorId="37E9EAD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4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05986" w14:textId="77777777" w:rsidR="00D8266B" w:rsidRDefault="00881191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701C3F54" wp14:editId="06B67A05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7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360FF50" w14:textId="77777777" w:rsidR="00D8266B" w:rsidRDefault="00881191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11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3.15pt;margin-top:794.45pt;width:12.55pt;height:12.95pt;mso-wrap-style:square;v-text-anchor:top;mso-position-horizontal-relative:page;mso-position-vertical-relative:page" wp14:anchorId="37E9EAD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4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2EE59" w14:textId="77777777" w:rsidR="009F122C" w:rsidRDefault="009F122C">
      <w:r>
        <w:separator/>
      </w:r>
    </w:p>
  </w:footnote>
  <w:footnote w:type="continuationSeparator" w:id="0">
    <w:p w14:paraId="44CABAD1" w14:textId="77777777" w:rsidR="009F122C" w:rsidRDefault="009F1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8616D"/>
    <w:multiLevelType w:val="multilevel"/>
    <w:tmpl w:val="CD1C415C"/>
    <w:lvl w:ilvl="0">
      <w:numFmt w:val="bullet"/>
      <w:lvlText w:val=""/>
      <w:lvlJc w:val="left"/>
      <w:pPr>
        <w:tabs>
          <w:tab w:val="num" w:pos="0"/>
        </w:tabs>
        <w:ind w:left="400" w:hanging="215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23" w:hanging="215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646" w:hanging="21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269" w:hanging="21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893" w:hanging="21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16" w:hanging="21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139" w:hanging="21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763" w:hanging="21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386" w:hanging="215"/>
      </w:pPr>
      <w:rPr>
        <w:rFonts w:ascii="Symbol" w:hAnsi="Symbol" w:cs="Symbol" w:hint="default"/>
        <w:lang w:val="ru-RU" w:eastAsia="en-US" w:bidi="ar-SA"/>
      </w:rPr>
    </w:lvl>
  </w:abstractNum>
  <w:abstractNum w:abstractNumId="1" w15:restartNumberingAfterBreak="0">
    <w:nsid w:val="5DAA7BAA"/>
    <w:multiLevelType w:val="multilevel"/>
    <w:tmpl w:val="07BC19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66B"/>
    <w:rsid w:val="00186A38"/>
    <w:rsid w:val="001B3BFD"/>
    <w:rsid w:val="0022101B"/>
    <w:rsid w:val="00247C8B"/>
    <w:rsid w:val="003843EF"/>
    <w:rsid w:val="005D5583"/>
    <w:rsid w:val="006033D6"/>
    <w:rsid w:val="006E5D85"/>
    <w:rsid w:val="0074495E"/>
    <w:rsid w:val="00881191"/>
    <w:rsid w:val="008C2513"/>
    <w:rsid w:val="008E0BE1"/>
    <w:rsid w:val="008E4438"/>
    <w:rsid w:val="009F122C"/>
    <w:rsid w:val="00A73D0A"/>
    <w:rsid w:val="00AE3360"/>
    <w:rsid w:val="00AF02FD"/>
    <w:rsid w:val="00CC2810"/>
    <w:rsid w:val="00D8266B"/>
    <w:rsid w:val="00E00FE8"/>
    <w:rsid w:val="00EA561F"/>
    <w:rsid w:val="00F003AE"/>
    <w:rsid w:val="00F2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BE134"/>
  <w15:docId w15:val="{8521EEDB-598F-4805-82A7-0E95D7ECA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2F13E0"/>
    <w:pPr>
      <w:spacing w:line="319" w:lineRule="exact"/>
      <w:ind w:left="1"/>
      <w:jc w:val="both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CC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F13E0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E73CC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a3">
    <w:name w:val="Заголовок Знак"/>
    <w:basedOn w:val="a0"/>
    <w:link w:val="a4"/>
    <w:uiPriority w:val="10"/>
    <w:qFormat/>
    <w:rsid w:val="00106A4A"/>
    <w:rPr>
      <w:rFonts w:asciiTheme="majorHAnsi" w:eastAsiaTheme="majorEastAsia" w:hAnsiTheme="majorHAnsi" w:cstheme="majorBidi"/>
      <w:spacing w:val="-10"/>
      <w:kern w:val="2"/>
      <w:sz w:val="56"/>
      <w:szCs w:val="56"/>
      <w:lang w:val="ru-RU"/>
    </w:rPr>
  </w:style>
  <w:style w:type="paragraph" w:styleId="a4">
    <w:name w:val="Title"/>
    <w:basedOn w:val="a"/>
    <w:next w:val="a5"/>
    <w:link w:val="a3"/>
    <w:uiPriority w:val="10"/>
    <w:qFormat/>
    <w:rsid w:val="00106A4A"/>
    <w:pPr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5">
    <w:name w:val="Body Text"/>
    <w:basedOn w:val="a"/>
    <w:uiPriority w:val="1"/>
    <w:qFormat/>
    <w:rPr>
      <w:sz w:val="24"/>
      <w:szCs w:val="24"/>
    </w:r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11"/>
      <w:ind w:left="105"/>
    </w:pPr>
  </w:style>
  <w:style w:type="paragraph" w:styleId="aa">
    <w:name w:val="Normal (Web)"/>
    <w:basedOn w:val="a"/>
    <w:uiPriority w:val="99"/>
    <w:semiHidden/>
    <w:unhideWhenUsed/>
    <w:qFormat/>
    <w:rsid w:val="000F13A6"/>
    <w:rPr>
      <w:sz w:val="24"/>
      <w:szCs w:val="24"/>
    </w:rPr>
  </w:style>
  <w:style w:type="paragraph" w:customStyle="1" w:styleId="ab">
    <w:name w:val="Колонтитул"/>
    <w:basedOn w:val="a"/>
    <w:qFormat/>
  </w:style>
  <w:style w:type="paragraph" w:styleId="ac">
    <w:name w:val="footer"/>
    <w:basedOn w:val="ab"/>
  </w:style>
  <w:style w:type="paragraph" w:customStyle="1" w:styleId="ad">
    <w:name w:val="Содержимое врезки"/>
    <w:basedOn w:val="a"/>
    <w:qFormat/>
  </w:style>
  <w:style w:type="paragraph" w:customStyle="1" w:styleId="ae">
    <w:name w:val="Содержимое таблицы"/>
    <w:basedOn w:val="a"/>
    <w:qFormat/>
    <w:pPr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4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9</Pages>
  <Words>2291</Words>
  <Characters>13063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ФЭО 2023-2024</vt:lpstr>
    </vt:vector>
  </TitlesOfParts>
  <Company/>
  <LinksUpToDate>false</LinksUpToDate>
  <CharactersWithSpaces>15324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ФЭО 2023-2024</dc:title>
  <dc:subject/>
  <dc:creator>СНТ «Мичуринец» ВС ОВД</dc:creator>
  <dc:description/>
  <cp:lastModifiedBy>Максим</cp:lastModifiedBy>
  <cp:revision>22</cp:revision>
  <dcterms:created xsi:type="dcterms:W3CDTF">2025-06-28T06:06:00Z</dcterms:created>
  <dcterms:modified xsi:type="dcterms:W3CDTF">2025-11-15T13:39:00Z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2025-06-10T00:00:00Z</vt:filetime>
  </property>
</Properties>
</file>